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70A77" w14:textId="77777777" w:rsidR="00F047B1" w:rsidRPr="00F047B1" w:rsidRDefault="00F047B1" w:rsidP="00F047B1">
      <w:pPr>
        <w:autoSpaceDE w:val="0"/>
        <w:autoSpaceDN w:val="0"/>
        <w:adjustRightInd w:val="0"/>
        <w:spacing w:after="0" w:line="240" w:lineRule="auto"/>
        <w:jc w:val="both"/>
        <w:rPr>
          <w:rFonts w:ascii="Times New Roman" w:hAnsi="Times New Roman" w:cs="Times New Roman"/>
          <w:sz w:val="24"/>
          <w:szCs w:val="24"/>
        </w:rPr>
      </w:pPr>
      <w:r w:rsidRPr="00F047B1">
        <w:rPr>
          <w:rFonts w:ascii="Times New Roman" w:hAnsi="Times New Roman" w:cs="Times New Roman"/>
          <w:sz w:val="24"/>
          <w:szCs w:val="24"/>
        </w:rPr>
        <w:t>Начало действия редакции - 12.04.2022.</w:t>
      </w:r>
    </w:p>
    <w:p w14:paraId="3BD95DBC" w14:textId="77777777" w:rsidR="009B3F98" w:rsidRPr="00F047B1" w:rsidRDefault="009B3F98">
      <w:pPr>
        <w:pStyle w:val="ConsPlusNormal"/>
        <w:jc w:val="both"/>
        <w:outlineLvl w:val="0"/>
        <w:rPr>
          <w:rFonts w:ascii="Times New Roman" w:hAnsi="Times New Roman" w:cs="Times New Roman"/>
          <w:sz w:val="24"/>
          <w:szCs w:val="24"/>
        </w:rPr>
      </w:pPr>
    </w:p>
    <w:p w14:paraId="1CEDC6D2" w14:textId="77777777" w:rsidR="009B3F98" w:rsidRPr="00F047B1" w:rsidRDefault="009B3F98">
      <w:pPr>
        <w:pStyle w:val="ConsPlusTitle"/>
        <w:jc w:val="center"/>
        <w:outlineLvl w:val="0"/>
        <w:rPr>
          <w:rFonts w:ascii="Times New Roman" w:hAnsi="Times New Roman" w:cs="Times New Roman"/>
          <w:sz w:val="24"/>
          <w:szCs w:val="24"/>
        </w:rPr>
      </w:pPr>
      <w:r w:rsidRPr="00F047B1">
        <w:rPr>
          <w:rFonts w:ascii="Times New Roman" w:hAnsi="Times New Roman" w:cs="Times New Roman"/>
          <w:sz w:val="24"/>
          <w:szCs w:val="24"/>
        </w:rPr>
        <w:t>ПРАВИТЕЛЬСТВО РОССИЙСКОЙ ФЕДЕРАЦИИ</w:t>
      </w:r>
    </w:p>
    <w:p w14:paraId="68F131BD" w14:textId="77777777" w:rsidR="009B3F98" w:rsidRPr="00F047B1" w:rsidRDefault="009B3F98">
      <w:pPr>
        <w:pStyle w:val="ConsPlusTitle"/>
        <w:jc w:val="center"/>
        <w:rPr>
          <w:rFonts w:ascii="Times New Roman" w:hAnsi="Times New Roman" w:cs="Times New Roman"/>
          <w:sz w:val="24"/>
          <w:szCs w:val="24"/>
        </w:rPr>
      </w:pPr>
    </w:p>
    <w:p w14:paraId="080E1C7F" w14:textId="77777777" w:rsidR="009B3F98" w:rsidRPr="00F047B1" w:rsidRDefault="009B3F98">
      <w:pPr>
        <w:pStyle w:val="ConsPlusTitle"/>
        <w:jc w:val="center"/>
        <w:rPr>
          <w:rFonts w:ascii="Times New Roman" w:hAnsi="Times New Roman" w:cs="Times New Roman"/>
          <w:sz w:val="24"/>
          <w:szCs w:val="24"/>
        </w:rPr>
      </w:pPr>
      <w:r w:rsidRPr="00F047B1">
        <w:rPr>
          <w:rFonts w:ascii="Times New Roman" w:hAnsi="Times New Roman" w:cs="Times New Roman"/>
          <w:sz w:val="24"/>
          <w:szCs w:val="24"/>
        </w:rPr>
        <w:t>ПОСТАНОВЛЕНИЕ</w:t>
      </w:r>
    </w:p>
    <w:p w14:paraId="2067D8C7" w14:textId="77777777" w:rsidR="009B3F98" w:rsidRPr="00F047B1" w:rsidRDefault="009B3F98">
      <w:pPr>
        <w:pStyle w:val="ConsPlusTitle"/>
        <w:jc w:val="center"/>
        <w:rPr>
          <w:rFonts w:ascii="Times New Roman" w:hAnsi="Times New Roman" w:cs="Times New Roman"/>
          <w:sz w:val="24"/>
          <w:szCs w:val="24"/>
        </w:rPr>
      </w:pPr>
      <w:r w:rsidRPr="00F047B1">
        <w:rPr>
          <w:rFonts w:ascii="Times New Roman" w:hAnsi="Times New Roman" w:cs="Times New Roman"/>
          <w:sz w:val="24"/>
          <w:szCs w:val="24"/>
        </w:rPr>
        <w:t>от 12 марта 2022 г. N 353</w:t>
      </w:r>
    </w:p>
    <w:p w14:paraId="4AF41D50" w14:textId="77777777" w:rsidR="009B3F98" w:rsidRPr="00F047B1" w:rsidRDefault="009B3F98">
      <w:pPr>
        <w:pStyle w:val="ConsPlusTitle"/>
        <w:jc w:val="center"/>
        <w:rPr>
          <w:rFonts w:ascii="Times New Roman" w:hAnsi="Times New Roman" w:cs="Times New Roman"/>
          <w:sz w:val="24"/>
          <w:szCs w:val="24"/>
        </w:rPr>
      </w:pPr>
    </w:p>
    <w:p w14:paraId="121569CC" w14:textId="77777777" w:rsidR="009B3F98" w:rsidRPr="00F047B1" w:rsidRDefault="009B3F98">
      <w:pPr>
        <w:pStyle w:val="ConsPlusTitle"/>
        <w:jc w:val="center"/>
        <w:rPr>
          <w:rFonts w:ascii="Times New Roman" w:hAnsi="Times New Roman" w:cs="Times New Roman"/>
          <w:sz w:val="24"/>
          <w:szCs w:val="24"/>
        </w:rPr>
      </w:pPr>
      <w:r w:rsidRPr="00F047B1">
        <w:rPr>
          <w:rFonts w:ascii="Times New Roman" w:hAnsi="Times New Roman" w:cs="Times New Roman"/>
          <w:sz w:val="24"/>
          <w:szCs w:val="24"/>
        </w:rPr>
        <w:t>ОБ ОСОБЕННОСТЯХ</w:t>
      </w:r>
    </w:p>
    <w:p w14:paraId="5A886184" w14:textId="77777777" w:rsidR="009B3F98" w:rsidRPr="00F047B1" w:rsidRDefault="009B3F98">
      <w:pPr>
        <w:pStyle w:val="ConsPlusTitle"/>
        <w:jc w:val="center"/>
        <w:rPr>
          <w:rFonts w:ascii="Times New Roman" w:hAnsi="Times New Roman" w:cs="Times New Roman"/>
          <w:sz w:val="24"/>
          <w:szCs w:val="24"/>
        </w:rPr>
      </w:pPr>
      <w:r w:rsidRPr="00F047B1">
        <w:rPr>
          <w:rFonts w:ascii="Times New Roman" w:hAnsi="Times New Roman" w:cs="Times New Roman"/>
          <w:sz w:val="24"/>
          <w:szCs w:val="24"/>
        </w:rPr>
        <w:t>РАЗРЕШИТЕЛЬНОЙ ДЕЯТЕЛЬНОСТИ В РОССИЙСКОЙ ФЕДЕРАЦИИ</w:t>
      </w:r>
    </w:p>
    <w:p w14:paraId="3D11FDD0" w14:textId="77777777" w:rsidR="009B3F98" w:rsidRPr="00F047B1" w:rsidRDefault="009B3F98">
      <w:pPr>
        <w:pStyle w:val="ConsPlusTitle"/>
        <w:jc w:val="center"/>
        <w:rPr>
          <w:rFonts w:ascii="Times New Roman" w:hAnsi="Times New Roman" w:cs="Times New Roman"/>
          <w:sz w:val="24"/>
          <w:szCs w:val="24"/>
        </w:rPr>
      </w:pPr>
      <w:r w:rsidRPr="00F047B1">
        <w:rPr>
          <w:rFonts w:ascii="Times New Roman" w:hAnsi="Times New Roman" w:cs="Times New Roman"/>
          <w:sz w:val="24"/>
          <w:szCs w:val="24"/>
        </w:rPr>
        <w:t>В 2022 ГОДУ</w:t>
      </w:r>
    </w:p>
    <w:p w14:paraId="7642EDE0" w14:textId="77777777" w:rsidR="009B3F98" w:rsidRPr="00F047B1" w:rsidRDefault="009B3F98">
      <w:pPr>
        <w:spacing w:after="1"/>
        <w:rPr>
          <w:rFonts w:ascii="Times New Roman" w:hAnsi="Times New Roman" w:cs="Times New Roman"/>
          <w:sz w:val="24"/>
          <w:szCs w:val="24"/>
        </w:rPr>
      </w:pPr>
    </w:p>
    <w:p w14:paraId="00AC9800" w14:textId="77777777" w:rsidR="009B3F98" w:rsidRPr="00F047B1" w:rsidRDefault="009B3F98">
      <w:pPr>
        <w:pStyle w:val="ConsPlusNormal"/>
        <w:jc w:val="center"/>
        <w:rPr>
          <w:rFonts w:ascii="Times New Roman" w:hAnsi="Times New Roman" w:cs="Times New Roman"/>
          <w:sz w:val="24"/>
          <w:szCs w:val="24"/>
        </w:rPr>
      </w:pPr>
    </w:p>
    <w:p w14:paraId="784FE195" w14:textId="7B03D517" w:rsidR="009B3F98" w:rsidRPr="00F047B1" w:rsidRDefault="009B3F98">
      <w:pPr>
        <w:pStyle w:val="ConsPlusNormal"/>
        <w:ind w:firstLine="540"/>
        <w:jc w:val="both"/>
        <w:rPr>
          <w:rFonts w:ascii="Times New Roman" w:hAnsi="Times New Roman" w:cs="Times New Roman"/>
          <w:sz w:val="24"/>
          <w:szCs w:val="24"/>
        </w:rPr>
      </w:pPr>
      <w:r w:rsidRPr="00F047B1">
        <w:rPr>
          <w:rFonts w:ascii="Times New Roman" w:hAnsi="Times New Roman" w:cs="Times New Roman"/>
          <w:sz w:val="24"/>
          <w:szCs w:val="24"/>
        </w:rPr>
        <w:t>В соответствии с пунктом 3 части 1 статьи 18 Федерального закона от 8 марта 2022 г. N 46-ФЗ "О внесении изменений в отдельные законодательные акты Российской Федерации" Правительство Российской Федерации постановляет:</w:t>
      </w:r>
    </w:p>
    <w:p w14:paraId="2B8E0A11" w14:textId="50723574" w:rsidR="009B3F98" w:rsidRPr="00F047B1" w:rsidRDefault="009B3F98">
      <w:pPr>
        <w:pStyle w:val="ConsPlusNormal"/>
        <w:spacing w:before="220"/>
        <w:ind w:firstLine="540"/>
        <w:jc w:val="both"/>
        <w:rPr>
          <w:rFonts w:ascii="Times New Roman" w:hAnsi="Times New Roman" w:cs="Times New Roman"/>
          <w:sz w:val="24"/>
          <w:szCs w:val="24"/>
        </w:rPr>
      </w:pPr>
      <w:bookmarkStart w:id="0" w:name="P14"/>
      <w:bookmarkEnd w:id="0"/>
      <w:r w:rsidRPr="00F047B1">
        <w:rPr>
          <w:rFonts w:ascii="Times New Roman" w:hAnsi="Times New Roman" w:cs="Times New Roman"/>
          <w:sz w:val="24"/>
          <w:szCs w:val="24"/>
        </w:rPr>
        <w:t>1. Продлить на 12 месяцев действие срочных разрешений, сроки действия которых истекают в период со дня вступления в силу настоящего постановления по 31 декабря 2022 г., согласно приложению N 1.</w:t>
      </w:r>
    </w:p>
    <w:p w14:paraId="0324F3A3" w14:textId="0CC91F68" w:rsidR="009B3F98" w:rsidRPr="00F047B1" w:rsidRDefault="009B3F98">
      <w:pPr>
        <w:pStyle w:val="ConsPlusNormal"/>
        <w:spacing w:before="220"/>
        <w:ind w:firstLine="540"/>
        <w:jc w:val="both"/>
        <w:rPr>
          <w:rFonts w:ascii="Times New Roman" w:hAnsi="Times New Roman" w:cs="Times New Roman"/>
          <w:sz w:val="24"/>
          <w:szCs w:val="24"/>
        </w:rPr>
      </w:pPr>
      <w:bookmarkStart w:id="1" w:name="P15"/>
      <w:bookmarkEnd w:id="1"/>
      <w:r w:rsidRPr="00F047B1">
        <w:rPr>
          <w:rFonts w:ascii="Times New Roman" w:hAnsi="Times New Roman" w:cs="Times New Roman"/>
          <w:sz w:val="24"/>
          <w:szCs w:val="24"/>
        </w:rPr>
        <w:t>1(1). Продлить на 12 месяцев действие срочных разрешений, сроки действия которых истекают в период со дня вступления в силу постановления Правительства Российской Федерации от 9 апреля 2022 г. N 626 "О внесении изменений в постановление Правительства Российской Федерации от 12 марта 2022 г. N 353" по 31 декабря 2022 г., согласно приложению N 1(1).</w:t>
      </w:r>
    </w:p>
    <w:p w14:paraId="3BA3764D" w14:textId="2CCD02DC" w:rsidR="009B3F98" w:rsidRPr="00F047B1" w:rsidRDefault="009B3F98">
      <w:pPr>
        <w:pStyle w:val="ConsPlusNormal"/>
        <w:jc w:val="both"/>
        <w:rPr>
          <w:rFonts w:ascii="Times New Roman" w:hAnsi="Times New Roman" w:cs="Times New Roman"/>
          <w:sz w:val="24"/>
          <w:szCs w:val="24"/>
        </w:rPr>
      </w:pPr>
      <w:r w:rsidRPr="00F047B1">
        <w:rPr>
          <w:rFonts w:ascii="Times New Roman" w:hAnsi="Times New Roman" w:cs="Times New Roman"/>
          <w:sz w:val="24"/>
          <w:szCs w:val="24"/>
        </w:rPr>
        <w:t>(п. 1(1) введен Постановлением Правительства РФ от 09.04.2022 N 626)</w:t>
      </w:r>
    </w:p>
    <w:p w14:paraId="08FE49C3"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2. Федеральный орган исполнительной власти, уполномоченный на осуществление нормативно-правового регулирования в соответствующей сфере деятельности, вправе принять решение:</w:t>
      </w:r>
    </w:p>
    <w:p w14:paraId="1E606388" w14:textId="3F4BD685"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о продлении в соответствии с пунктом 1 настоящего постановления разрешений, указанных в приложении N 1 к настоящему постановлению, срок действия которых истек ранее дня вступления в силу настоящего постановления;</w:t>
      </w:r>
    </w:p>
    <w:p w14:paraId="72D719E4" w14:textId="631B66A9"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о продлении в соответствии с пунктом 1(1) настоящего постановления разрешений, указанных в приложении N 1(1) к настоящему постановлению, срок действия которых истек ранее дня вступления в силу постановления Правительства Российской Федерации от 9 апреля 2022 г. N 626 "О внесении изменений в постановление Правительства Российской Федерации от 12 марта 2022 г. N 353".</w:t>
      </w:r>
    </w:p>
    <w:p w14:paraId="41093697" w14:textId="258D813B" w:rsidR="009B3F98" w:rsidRPr="00F047B1" w:rsidRDefault="009B3F98">
      <w:pPr>
        <w:pStyle w:val="ConsPlusNormal"/>
        <w:jc w:val="both"/>
        <w:rPr>
          <w:rFonts w:ascii="Times New Roman" w:hAnsi="Times New Roman" w:cs="Times New Roman"/>
          <w:sz w:val="24"/>
          <w:szCs w:val="24"/>
        </w:rPr>
      </w:pPr>
      <w:r w:rsidRPr="00F047B1">
        <w:rPr>
          <w:rFonts w:ascii="Times New Roman" w:hAnsi="Times New Roman" w:cs="Times New Roman"/>
          <w:sz w:val="24"/>
          <w:szCs w:val="24"/>
        </w:rPr>
        <w:t>(п. 2 в ред. Постановления Правительства РФ от 09.04.2022 N 626)</w:t>
      </w:r>
    </w:p>
    <w:p w14:paraId="198014F3" w14:textId="5FC3BEAB"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3. Установить, что срок, до которого должно быть пройдено периодическое подтверждение соответствия (первичное подтверждение соответствия) лицензионным требованиям лицензиатов, осуществляющих лицензируемые виды деятельности по перечню согласно приложению N 2, переносится на 12 месяцев в случае наступления указанного срока в 2022 году.</w:t>
      </w:r>
    </w:p>
    <w:p w14:paraId="61B07CCD" w14:textId="36682994"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 xml:space="preserve">4. Установить, что в отношении разрешительных режимов по перечню согласно приложению N 3, а также лицензирования отдельных видов деятельности, предусмотренных частью 1 статьи 12 Федерального закона "О лицензировании отдельных видов деятельности", и иных видов разрешений, предусмотренных настоящим постановлением, федеральные органы исполнительной власти, уполномоченные на осуществление нормативно-правового регулирования в соответствующей сфере деятельности, или уполномоченные органы исполнительной власти субъектов Российской Федерации, Государственной корпорации по космической деятельности "Роскосмос", Государственной корпорации по атомной энергии "Росатом" (с учетом установленной </w:t>
      </w:r>
      <w:r w:rsidRPr="00F047B1">
        <w:rPr>
          <w:rFonts w:ascii="Times New Roman" w:hAnsi="Times New Roman" w:cs="Times New Roman"/>
          <w:sz w:val="24"/>
          <w:szCs w:val="24"/>
        </w:rPr>
        <w:lastRenderedPageBreak/>
        <w:t>компетенции) в 2022 году вправе с учетом специфики видов разрешительной деятельности принять решения, при необходимости определив порядок их реализации:</w:t>
      </w:r>
    </w:p>
    <w:p w14:paraId="4AB0AC19" w14:textId="60B34051"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а) о сокращении срока предоставления разрешения, переоформления разрешения, внесения изменений в реестр разрешений, продления срока действия разрешения, осуществления подтверждения соответствия обязательным требованиям, в том числе периодического подтверждения соответствия, подтверждения компетентности, прекращения действия разрешения, а также предоставления иных государственных (муниципальных) услуг в сфере разрешительной деятельности;</w:t>
      </w:r>
    </w:p>
    <w:p w14:paraId="76C71CEF"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б) о сокращении перечня документов и (или) сведений, представляемых для получения разрешения, переоформления разрешения, внесения изменений в реестр разрешений на основании заявления лица, которому было предоставлено разрешение, продления срока действия разрешения, осуществления подтверждения соответствия обязательным требованиям, в том числе периодического подтверждения соответствия, подтверждения компетентности, прекращения срока действия разрешения, а также для получения иных государственных (муниципальных) услуг в сфере разрешительной деятельности;</w:t>
      </w:r>
    </w:p>
    <w:p w14:paraId="4FAE0591"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 xml:space="preserve">в) о сокращении перечня обязательных требований (условий), в том числе лицензионных требований, соответствие которым является необходимым условием для предоставления разрешения и (или) </w:t>
      </w:r>
      <w:proofErr w:type="gramStart"/>
      <w:r w:rsidRPr="00F047B1">
        <w:rPr>
          <w:rFonts w:ascii="Times New Roman" w:hAnsi="Times New Roman" w:cs="Times New Roman"/>
          <w:sz w:val="24"/>
          <w:szCs w:val="24"/>
        </w:rPr>
        <w:t>соблюдение</w:t>
      </w:r>
      <w:proofErr w:type="gramEnd"/>
      <w:r w:rsidRPr="00F047B1">
        <w:rPr>
          <w:rFonts w:ascii="Times New Roman" w:hAnsi="Times New Roman" w:cs="Times New Roman"/>
          <w:sz w:val="24"/>
          <w:szCs w:val="24"/>
        </w:rPr>
        <w:t xml:space="preserve"> которых является обязательным при осуществлении деятельности (действий), в отношении которой получено разрешение;</w:t>
      </w:r>
    </w:p>
    <w:p w14:paraId="6218788B"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г) о возможности декларирования заявителями и (или) лицами, которым предоставлено разрешение, информации в целях подтверждения их соответствия обязательным требованиям (условиям), в том числе лицензионным требованиям (в отношении обязательных требований, по которым установлена процедура декларирования, не проводится оценка соответствия (оценка соблюдения) обязательных требований);</w:t>
      </w:r>
    </w:p>
    <w:p w14:paraId="5FD569C6" w14:textId="553567C2"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д) о том, что документарная и (или) выездная оценка соответствия обязательным требованиям, в том числе лицензионным требованиям (оценка соблюдения обязательных требований), при предоставлении разрешения, переоформлении разрешения, внесении изменений в реестр разрешений, продлении срока действия разрешения, подтверждении соответствия обязательным требованиям, в том числе периодическом подтверждении соответствия, подтверждении компетентности, оказании иных государственных (муниципальных) услуг в сфере разрешительной деятельности, временно не проводится;</w:t>
      </w:r>
    </w:p>
    <w:p w14:paraId="1947C5BF"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е) о том, что документарная и (или) выездная оценка соответствия обязательным требованиям, в том числе лицензионным требованиям (оценка соблюдения обязательных требований), проведение которой предусмотрено в рамках предоставления разрешения, переоформления разрешения, внесения изменений в реестр разрешений, продления срока действия разрешения, проводится после предоставления разрешения, переоформления разрешения, внесения изменений в реестр разрешений, продления срока действия разрешений;</w:t>
      </w:r>
    </w:p>
    <w:p w14:paraId="7179EAAE"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ж) о проведении выездной оценки соответствия обязательным требованиям (оценки соблюдения обязательных требований) при предоставлении разрешения, переоформлении разрешения, внесении изменений в реестр разрешений на основании заявления лица, которому было предоставлено разрешение, продлении срока действия разрешения, осуществлении подтверждения соответствия обязательным требованиям, в том числе периодического подтверждения соответствия, подтверждения компетентности, а также при оказании иных государственных (муниципальных) услуг в сфере разрешительной деятельности в дистанционном формате посредством использования средств фото-, аудио- и видеофиксации, видео-конференц-связи;</w:t>
      </w:r>
    </w:p>
    <w:p w14:paraId="6D2CFB30"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 xml:space="preserve">з) при наступлении в 2022 году срока подтверждения соответствия обязательным требованиям, </w:t>
      </w:r>
      <w:r w:rsidRPr="00F047B1">
        <w:rPr>
          <w:rFonts w:ascii="Times New Roman" w:hAnsi="Times New Roman" w:cs="Times New Roman"/>
          <w:sz w:val="24"/>
          <w:szCs w:val="24"/>
        </w:rPr>
        <w:lastRenderedPageBreak/>
        <w:t>в том числе периодического подтверждения соответствия, подтверждения компетентности, лица, которому предоставлено разрешение, - о переносе сроков, в течение которых нужно пройти такую процедуру, на период до 12 месяцев либо о том, что указанные процедуры считаются пройденными;</w:t>
      </w:r>
    </w:p>
    <w:p w14:paraId="71AD4284"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и) об осуществлении в 2022 году деятельности без переоформления разрешения, внесения изменений в реестр разрешений на основании заявления лица, которому было предоставлено разрешение, в случаях, установленных федеральным органом исполнительной власти, уполномоченным на осуществление нормативно-правового регулирования в соответствующей сфере деятельности;</w:t>
      </w:r>
    </w:p>
    <w:p w14:paraId="1EDDB951"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к) об осуществлении в 2022 году деятельности (действий), требующей получения разрешения, без соответствующего разрешения;</w:t>
      </w:r>
    </w:p>
    <w:p w14:paraId="3B1B198A"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л) о подаче и принятии в электронном виде заявлений и иных документов (сведений) для предоставления разрешения, переоформления разрешения, внесения изменений в реестр разрешений на основании заявления лица, которому было предоставлено разрешение, продления срока действия разрешения, подтверждения соответствия обязательным требованиям, в том числе периодического подтверждения соответствия, подтверждения компетентности, прекращения действия разрешения, оказания иных государственных (муниципальных) услуг в сфере разрешительной деятельности, а также о временном порядке взаимодействия с заявителями в электронном виде;</w:t>
      </w:r>
    </w:p>
    <w:p w14:paraId="19AF970E"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м) о признании на территории Российской Федерации разрешений (разрешительной документации), выданных уполномоченными органами и организациями в иностранных государствах;</w:t>
      </w:r>
    </w:p>
    <w:p w14:paraId="0042B85A"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н) о сокращении перечня оснований приостановления, прекращения действия разрешения и (или) перечня нарушений обязательных требований, в том числе грубых нарушений лицензионных требований, влекущих такое приостановление, прекращение;</w:t>
      </w:r>
    </w:p>
    <w:p w14:paraId="1AA6F405"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о) об отмене необходимости оплаты государственной пошлины, платы за услуги, оказываемые в рамках получения, переоформления, внесения изменений в реестр разрешений, продления срока действия разрешения, оказания иных государственных (муниципальных) услуг в сфере разрешительной деятельности.</w:t>
      </w:r>
    </w:p>
    <w:p w14:paraId="11EC1473" w14:textId="4B3BDDC1"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5. Установить, что в 2022 году в отношении лицензирования видов деятельности, указанных в части 1 статьи 12 Федерального закона "О лицензировании отдельных видов деятельности", а также иных разрешений, предусмотренных настоящим постановлением, в случае изменения места нахождения юридического лица, места жительства индивидуального предпринимателя, места осуществления лицензируемого вида деятельности, связанного с переименованием географического объекта, улицы, площади или иной территории, изменением нумерации объекта адресации, в том числе почтового индекса, а также в случае переименования юридического лица, реорганизации юридического лица в форме преобразования, слияния, присоединения переоформление разрешения, внесение изменений в реестр разрешений на основании заявления лица, которому было предоставлено разрешение, не требуется.</w:t>
      </w:r>
    </w:p>
    <w:p w14:paraId="28D93D34"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При наличии в органе государственной власти, предоставившем разрешение, информации о переименовании географического объекта, улицы, площади или иной территории, об изменении нумерации объектов адресации, в том числе почтового индекса, об изменении наименования юридического лица, о реорганизации юридического лица орган государственной власти вправе самостоятельно внести соответствующие изменения в реестр разрешений без заявления лица, которому было предоставлено разрешение, с последующим направлением такому лицу уведомления о внесении изменений в реестр разрешений.</w:t>
      </w:r>
    </w:p>
    <w:p w14:paraId="310DAD1E"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lastRenderedPageBreak/>
        <w:t>6. В случае если нормативным правовым актом Российской Федерации предусмотрена подача заявлений на предоставление государственных услуг в сфере разрешительной деятельности исключительно в электронной форме, федеральный орган исполнительной власти, уполномоченный на выработку государственной политики и нормативно-правовое регулирование в соответствующей сфере, вправе принять решение о возможности подачи таких заявлений в 2022 году на бумажном носителе, за исключением случаев, когда выдача разрешения осуществляется органом исполнительной власти субъекта Российской Федерации.</w:t>
      </w:r>
    </w:p>
    <w:p w14:paraId="74B730E9" w14:textId="504C080D"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7. Особенности разрешительных режимов в отдельных сферах деятельности устанавливаются согласно приложениям N 4 - 20.</w:t>
      </w:r>
    </w:p>
    <w:p w14:paraId="32DC52C1" w14:textId="06285CA4" w:rsidR="009B3F98" w:rsidRPr="00F047B1" w:rsidRDefault="009B3F98">
      <w:pPr>
        <w:pStyle w:val="ConsPlusNormal"/>
        <w:jc w:val="both"/>
        <w:rPr>
          <w:rFonts w:ascii="Times New Roman" w:hAnsi="Times New Roman" w:cs="Times New Roman"/>
          <w:sz w:val="24"/>
          <w:szCs w:val="24"/>
        </w:rPr>
      </w:pPr>
      <w:r w:rsidRPr="00F047B1">
        <w:rPr>
          <w:rFonts w:ascii="Times New Roman" w:hAnsi="Times New Roman" w:cs="Times New Roman"/>
          <w:sz w:val="24"/>
          <w:szCs w:val="24"/>
        </w:rPr>
        <w:t>(в ред. Постановления Правительства РФ от 09.04.2022 N 626)</w:t>
      </w:r>
    </w:p>
    <w:p w14:paraId="495F968C"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8. Органам государственной власти, уполномоченным на ведение реестров разрешений, без принятия специальных решений (приказов) обеспечить внесение сведений о продлении в соответствии с настоящим постановлением действия разрешений в течение 3 рабочих дней со дня вступления в силу настоящего постановления. В случае внесения сведений в реестр разрешений внесение изменений в разрешение на бумажном носителе не требуется.</w:t>
      </w:r>
    </w:p>
    <w:p w14:paraId="731F49EE" w14:textId="751BA814"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9. В отношении лицензируемых видов деятельности, предусмотренных частью 1 статьи 12 Федерального закона "О лицензировании отдельных видов деятельности", оплата государственных пошлин в рамках оказания государственных услуг за предоставление лицензии, внесение изменений в реестр лицензий, продление срока действия лицензии по заявлениям, поданным со дня вступления в силу настоящего постановления до 31 декабря 2022 г., не требуется.</w:t>
      </w:r>
    </w:p>
    <w:p w14:paraId="12641DD5"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10. Разъяснения по вопросам применения настоящего постановления даются Министерством экономического развития Российской Федерации.</w:t>
      </w:r>
    </w:p>
    <w:p w14:paraId="25D93D49"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11. Настоящее постановление вступает в силу со дня его официального опубликования.</w:t>
      </w:r>
    </w:p>
    <w:p w14:paraId="1A10E93F" w14:textId="77777777" w:rsidR="009B3F98" w:rsidRPr="00F047B1" w:rsidRDefault="009B3F98">
      <w:pPr>
        <w:pStyle w:val="ConsPlusNormal"/>
        <w:ind w:firstLine="540"/>
        <w:jc w:val="both"/>
        <w:rPr>
          <w:rFonts w:ascii="Times New Roman" w:hAnsi="Times New Roman" w:cs="Times New Roman"/>
          <w:sz w:val="24"/>
          <w:szCs w:val="24"/>
        </w:rPr>
      </w:pPr>
    </w:p>
    <w:p w14:paraId="15D0D38E" w14:textId="77777777" w:rsidR="009B3F98" w:rsidRPr="00F047B1" w:rsidRDefault="009B3F98">
      <w:pPr>
        <w:pStyle w:val="ConsPlusNormal"/>
        <w:jc w:val="right"/>
        <w:rPr>
          <w:rFonts w:ascii="Times New Roman" w:hAnsi="Times New Roman" w:cs="Times New Roman"/>
          <w:sz w:val="24"/>
          <w:szCs w:val="24"/>
        </w:rPr>
      </w:pPr>
      <w:r w:rsidRPr="00F047B1">
        <w:rPr>
          <w:rFonts w:ascii="Times New Roman" w:hAnsi="Times New Roman" w:cs="Times New Roman"/>
          <w:sz w:val="24"/>
          <w:szCs w:val="24"/>
        </w:rPr>
        <w:t>Председатель Правительства</w:t>
      </w:r>
    </w:p>
    <w:p w14:paraId="0750B4DF" w14:textId="77777777" w:rsidR="009B3F98" w:rsidRPr="00F047B1" w:rsidRDefault="009B3F98">
      <w:pPr>
        <w:pStyle w:val="ConsPlusNormal"/>
        <w:jc w:val="right"/>
        <w:rPr>
          <w:rFonts w:ascii="Times New Roman" w:hAnsi="Times New Roman" w:cs="Times New Roman"/>
          <w:sz w:val="24"/>
          <w:szCs w:val="24"/>
        </w:rPr>
      </w:pPr>
      <w:r w:rsidRPr="00F047B1">
        <w:rPr>
          <w:rFonts w:ascii="Times New Roman" w:hAnsi="Times New Roman" w:cs="Times New Roman"/>
          <w:sz w:val="24"/>
          <w:szCs w:val="24"/>
        </w:rPr>
        <w:t>Российской Федерации</w:t>
      </w:r>
    </w:p>
    <w:p w14:paraId="3E379106" w14:textId="77777777" w:rsidR="009B3F98" w:rsidRPr="00F047B1" w:rsidRDefault="009B3F98">
      <w:pPr>
        <w:pStyle w:val="ConsPlusNormal"/>
        <w:jc w:val="right"/>
        <w:rPr>
          <w:rFonts w:ascii="Times New Roman" w:hAnsi="Times New Roman" w:cs="Times New Roman"/>
          <w:sz w:val="24"/>
          <w:szCs w:val="24"/>
        </w:rPr>
      </w:pPr>
      <w:r w:rsidRPr="00F047B1">
        <w:rPr>
          <w:rFonts w:ascii="Times New Roman" w:hAnsi="Times New Roman" w:cs="Times New Roman"/>
          <w:sz w:val="24"/>
          <w:szCs w:val="24"/>
        </w:rPr>
        <w:t>М.МИШУСТИН</w:t>
      </w:r>
    </w:p>
    <w:p w14:paraId="74C36DFD" w14:textId="77777777" w:rsidR="009B3F98" w:rsidRPr="00F047B1" w:rsidRDefault="009B3F98">
      <w:pPr>
        <w:pStyle w:val="ConsPlusNormal"/>
        <w:ind w:firstLine="540"/>
        <w:jc w:val="both"/>
        <w:rPr>
          <w:rFonts w:ascii="Times New Roman" w:hAnsi="Times New Roman" w:cs="Times New Roman"/>
          <w:sz w:val="24"/>
          <w:szCs w:val="24"/>
        </w:rPr>
      </w:pPr>
    </w:p>
    <w:p w14:paraId="085F88D0" w14:textId="77777777" w:rsidR="009B3F98" w:rsidRPr="00F047B1" w:rsidRDefault="009B3F98">
      <w:pPr>
        <w:pStyle w:val="ConsPlusNormal"/>
        <w:ind w:firstLine="540"/>
        <w:jc w:val="both"/>
        <w:rPr>
          <w:rFonts w:ascii="Times New Roman" w:hAnsi="Times New Roman" w:cs="Times New Roman"/>
          <w:sz w:val="24"/>
          <w:szCs w:val="24"/>
        </w:rPr>
      </w:pPr>
    </w:p>
    <w:p w14:paraId="54103774" w14:textId="77777777" w:rsidR="009B3F98" w:rsidRPr="00F047B1" w:rsidRDefault="009B3F98">
      <w:pPr>
        <w:pStyle w:val="ConsPlusNormal"/>
        <w:ind w:firstLine="540"/>
        <w:jc w:val="both"/>
        <w:rPr>
          <w:rFonts w:ascii="Times New Roman" w:hAnsi="Times New Roman" w:cs="Times New Roman"/>
          <w:sz w:val="24"/>
          <w:szCs w:val="24"/>
        </w:rPr>
      </w:pPr>
    </w:p>
    <w:p w14:paraId="0D2C3735" w14:textId="77777777" w:rsidR="009B3F98" w:rsidRPr="00F047B1" w:rsidRDefault="009B3F98">
      <w:pPr>
        <w:pStyle w:val="ConsPlusNormal"/>
        <w:ind w:firstLine="540"/>
        <w:jc w:val="both"/>
        <w:rPr>
          <w:rFonts w:ascii="Times New Roman" w:hAnsi="Times New Roman" w:cs="Times New Roman"/>
          <w:sz w:val="24"/>
          <w:szCs w:val="24"/>
        </w:rPr>
      </w:pPr>
    </w:p>
    <w:p w14:paraId="744EAC77" w14:textId="77777777" w:rsidR="009B3F98" w:rsidRPr="00F047B1" w:rsidRDefault="009B3F98">
      <w:pPr>
        <w:pStyle w:val="ConsPlusNormal"/>
        <w:ind w:firstLine="540"/>
        <w:jc w:val="both"/>
        <w:rPr>
          <w:rFonts w:ascii="Times New Roman" w:hAnsi="Times New Roman" w:cs="Times New Roman"/>
          <w:sz w:val="24"/>
          <w:szCs w:val="24"/>
        </w:rPr>
      </w:pPr>
    </w:p>
    <w:p w14:paraId="093B44A0" w14:textId="77777777" w:rsidR="009B3F98" w:rsidRPr="00F047B1" w:rsidRDefault="009B3F98">
      <w:pPr>
        <w:pStyle w:val="ConsPlusNormal"/>
        <w:jc w:val="right"/>
        <w:outlineLvl w:val="0"/>
        <w:rPr>
          <w:rFonts w:ascii="Times New Roman" w:hAnsi="Times New Roman" w:cs="Times New Roman"/>
          <w:sz w:val="24"/>
          <w:szCs w:val="24"/>
        </w:rPr>
      </w:pPr>
      <w:r w:rsidRPr="00F047B1">
        <w:rPr>
          <w:rFonts w:ascii="Times New Roman" w:hAnsi="Times New Roman" w:cs="Times New Roman"/>
          <w:sz w:val="24"/>
          <w:szCs w:val="24"/>
        </w:rPr>
        <w:t>Приложение N 1</w:t>
      </w:r>
    </w:p>
    <w:p w14:paraId="41C4571C" w14:textId="77777777" w:rsidR="009B3F98" w:rsidRPr="00F047B1" w:rsidRDefault="009B3F98">
      <w:pPr>
        <w:pStyle w:val="ConsPlusNormal"/>
        <w:jc w:val="right"/>
        <w:rPr>
          <w:rFonts w:ascii="Times New Roman" w:hAnsi="Times New Roman" w:cs="Times New Roman"/>
          <w:sz w:val="24"/>
          <w:szCs w:val="24"/>
        </w:rPr>
      </w:pPr>
      <w:r w:rsidRPr="00F047B1">
        <w:rPr>
          <w:rFonts w:ascii="Times New Roman" w:hAnsi="Times New Roman" w:cs="Times New Roman"/>
          <w:sz w:val="24"/>
          <w:szCs w:val="24"/>
        </w:rPr>
        <w:t>к постановлению Правительства</w:t>
      </w:r>
    </w:p>
    <w:p w14:paraId="244EB4BA" w14:textId="77777777" w:rsidR="009B3F98" w:rsidRPr="00F047B1" w:rsidRDefault="009B3F98">
      <w:pPr>
        <w:pStyle w:val="ConsPlusNormal"/>
        <w:jc w:val="right"/>
        <w:rPr>
          <w:rFonts w:ascii="Times New Roman" w:hAnsi="Times New Roman" w:cs="Times New Roman"/>
          <w:sz w:val="24"/>
          <w:szCs w:val="24"/>
        </w:rPr>
      </w:pPr>
      <w:r w:rsidRPr="00F047B1">
        <w:rPr>
          <w:rFonts w:ascii="Times New Roman" w:hAnsi="Times New Roman" w:cs="Times New Roman"/>
          <w:sz w:val="24"/>
          <w:szCs w:val="24"/>
        </w:rPr>
        <w:t>Российской Федерации</w:t>
      </w:r>
    </w:p>
    <w:p w14:paraId="7A77F818" w14:textId="77777777" w:rsidR="009B3F98" w:rsidRPr="00F047B1" w:rsidRDefault="009B3F98">
      <w:pPr>
        <w:pStyle w:val="ConsPlusNormal"/>
        <w:jc w:val="right"/>
        <w:rPr>
          <w:rFonts w:ascii="Times New Roman" w:hAnsi="Times New Roman" w:cs="Times New Roman"/>
          <w:sz w:val="24"/>
          <w:szCs w:val="24"/>
        </w:rPr>
      </w:pPr>
      <w:r w:rsidRPr="00F047B1">
        <w:rPr>
          <w:rFonts w:ascii="Times New Roman" w:hAnsi="Times New Roman" w:cs="Times New Roman"/>
          <w:sz w:val="24"/>
          <w:szCs w:val="24"/>
        </w:rPr>
        <w:t>от 12 марта 2022 г. N 353</w:t>
      </w:r>
    </w:p>
    <w:p w14:paraId="67759738" w14:textId="77777777" w:rsidR="009B3F98" w:rsidRPr="00F047B1" w:rsidRDefault="009B3F98">
      <w:pPr>
        <w:pStyle w:val="ConsPlusNormal"/>
        <w:jc w:val="center"/>
        <w:rPr>
          <w:rFonts w:ascii="Times New Roman" w:hAnsi="Times New Roman" w:cs="Times New Roman"/>
          <w:sz w:val="24"/>
          <w:szCs w:val="24"/>
        </w:rPr>
      </w:pPr>
    </w:p>
    <w:p w14:paraId="25372BC4" w14:textId="77777777" w:rsidR="009B3F98" w:rsidRPr="00F047B1" w:rsidRDefault="009B3F98">
      <w:pPr>
        <w:pStyle w:val="ConsPlusTitle"/>
        <w:jc w:val="center"/>
        <w:rPr>
          <w:rFonts w:ascii="Times New Roman" w:hAnsi="Times New Roman" w:cs="Times New Roman"/>
          <w:sz w:val="24"/>
          <w:szCs w:val="24"/>
        </w:rPr>
      </w:pPr>
      <w:bookmarkStart w:id="2" w:name="P60"/>
      <w:bookmarkEnd w:id="2"/>
      <w:r w:rsidRPr="00F047B1">
        <w:rPr>
          <w:rFonts w:ascii="Times New Roman" w:hAnsi="Times New Roman" w:cs="Times New Roman"/>
          <w:sz w:val="24"/>
          <w:szCs w:val="24"/>
        </w:rPr>
        <w:t>ПЕРЕЧЕНЬ</w:t>
      </w:r>
    </w:p>
    <w:p w14:paraId="5096D1AC" w14:textId="77777777" w:rsidR="009B3F98" w:rsidRPr="00F047B1" w:rsidRDefault="009B3F98">
      <w:pPr>
        <w:pStyle w:val="ConsPlusTitle"/>
        <w:jc w:val="center"/>
        <w:rPr>
          <w:rFonts w:ascii="Times New Roman" w:hAnsi="Times New Roman" w:cs="Times New Roman"/>
          <w:sz w:val="24"/>
          <w:szCs w:val="24"/>
        </w:rPr>
      </w:pPr>
      <w:r w:rsidRPr="00F047B1">
        <w:rPr>
          <w:rFonts w:ascii="Times New Roman" w:hAnsi="Times New Roman" w:cs="Times New Roman"/>
          <w:sz w:val="24"/>
          <w:szCs w:val="24"/>
        </w:rPr>
        <w:t>СРОЧНЫХ РАЗРЕШЕНИЙ, СРОКИ ДЕЙСТВИЯ КОТОРЫХ</w:t>
      </w:r>
    </w:p>
    <w:p w14:paraId="44F69AA9" w14:textId="77777777" w:rsidR="009B3F98" w:rsidRPr="00F047B1" w:rsidRDefault="009B3F98">
      <w:pPr>
        <w:pStyle w:val="ConsPlusTitle"/>
        <w:jc w:val="center"/>
        <w:rPr>
          <w:rFonts w:ascii="Times New Roman" w:hAnsi="Times New Roman" w:cs="Times New Roman"/>
          <w:sz w:val="24"/>
          <w:szCs w:val="24"/>
        </w:rPr>
      </w:pPr>
      <w:r w:rsidRPr="00F047B1">
        <w:rPr>
          <w:rFonts w:ascii="Times New Roman" w:hAnsi="Times New Roman" w:cs="Times New Roman"/>
          <w:sz w:val="24"/>
          <w:szCs w:val="24"/>
        </w:rPr>
        <w:t>ИСТЕКАЮТ В ПЕРИОД СО ДНЯ ВСТУПЛЕНИЯ В СИЛУ ПОСТАНОВЛЕНИЯ</w:t>
      </w:r>
    </w:p>
    <w:p w14:paraId="439823CE" w14:textId="77777777" w:rsidR="009B3F98" w:rsidRPr="00F047B1" w:rsidRDefault="009B3F98">
      <w:pPr>
        <w:pStyle w:val="ConsPlusTitle"/>
        <w:jc w:val="center"/>
        <w:rPr>
          <w:rFonts w:ascii="Times New Roman" w:hAnsi="Times New Roman" w:cs="Times New Roman"/>
          <w:sz w:val="24"/>
          <w:szCs w:val="24"/>
        </w:rPr>
      </w:pPr>
      <w:r w:rsidRPr="00F047B1">
        <w:rPr>
          <w:rFonts w:ascii="Times New Roman" w:hAnsi="Times New Roman" w:cs="Times New Roman"/>
          <w:sz w:val="24"/>
          <w:szCs w:val="24"/>
        </w:rPr>
        <w:t>ПРАВИТЕЛЬСТВА РОССИЙСКОЙ ФЕДЕРАЦИИ ОТ 12 МАРТА 2022 Г.</w:t>
      </w:r>
    </w:p>
    <w:p w14:paraId="3EA26A95" w14:textId="77777777" w:rsidR="009B3F98" w:rsidRPr="00F047B1" w:rsidRDefault="009B3F98">
      <w:pPr>
        <w:pStyle w:val="ConsPlusTitle"/>
        <w:jc w:val="center"/>
        <w:rPr>
          <w:rFonts w:ascii="Times New Roman" w:hAnsi="Times New Roman" w:cs="Times New Roman"/>
          <w:sz w:val="24"/>
          <w:szCs w:val="24"/>
        </w:rPr>
      </w:pPr>
      <w:r w:rsidRPr="00F047B1">
        <w:rPr>
          <w:rFonts w:ascii="Times New Roman" w:hAnsi="Times New Roman" w:cs="Times New Roman"/>
          <w:sz w:val="24"/>
          <w:szCs w:val="24"/>
        </w:rPr>
        <w:t>N 353 "ОБ ОСОБЕННОСТЯХ РАЗРЕШИТЕЛЬНОЙ ДЕЯТЕЛЬНОСТИ</w:t>
      </w:r>
    </w:p>
    <w:p w14:paraId="77DF9A50" w14:textId="77777777" w:rsidR="009B3F98" w:rsidRPr="00F047B1" w:rsidRDefault="009B3F98">
      <w:pPr>
        <w:pStyle w:val="ConsPlusTitle"/>
        <w:jc w:val="center"/>
        <w:rPr>
          <w:rFonts w:ascii="Times New Roman" w:hAnsi="Times New Roman" w:cs="Times New Roman"/>
          <w:sz w:val="24"/>
          <w:szCs w:val="24"/>
        </w:rPr>
      </w:pPr>
      <w:r w:rsidRPr="00F047B1">
        <w:rPr>
          <w:rFonts w:ascii="Times New Roman" w:hAnsi="Times New Roman" w:cs="Times New Roman"/>
          <w:sz w:val="24"/>
          <w:szCs w:val="24"/>
        </w:rPr>
        <w:t>В РОССИЙСКОЙ ФЕДЕРАЦИИ В 2022 ГОДУ" ПО 31 ДЕКАБРЯ 2022 Г.</w:t>
      </w:r>
    </w:p>
    <w:p w14:paraId="582FD424" w14:textId="77777777" w:rsidR="009B3F98" w:rsidRPr="00F047B1" w:rsidRDefault="009B3F98">
      <w:pPr>
        <w:pStyle w:val="ConsPlusTitle"/>
        <w:jc w:val="center"/>
        <w:rPr>
          <w:rFonts w:ascii="Times New Roman" w:hAnsi="Times New Roman" w:cs="Times New Roman"/>
          <w:sz w:val="24"/>
          <w:szCs w:val="24"/>
        </w:rPr>
      </w:pPr>
      <w:r w:rsidRPr="00F047B1">
        <w:rPr>
          <w:rFonts w:ascii="Times New Roman" w:hAnsi="Times New Roman" w:cs="Times New Roman"/>
          <w:sz w:val="24"/>
          <w:szCs w:val="24"/>
        </w:rPr>
        <w:t>И ДЕЙСТВИЕ КОТОРЫХ ПРОДЛЕВАЕТСЯ НА 12 МЕСЯЦЕВ</w:t>
      </w:r>
    </w:p>
    <w:p w14:paraId="3DEA4444" w14:textId="77777777" w:rsidR="009B3F98" w:rsidRPr="00F047B1" w:rsidRDefault="009B3F98">
      <w:pPr>
        <w:pStyle w:val="ConsPlusNormal"/>
        <w:jc w:val="center"/>
        <w:rPr>
          <w:rFonts w:ascii="Times New Roman" w:hAnsi="Times New Roman" w:cs="Times New Roman"/>
          <w:sz w:val="24"/>
          <w:szCs w:val="24"/>
        </w:rPr>
      </w:pPr>
    </w:p>
    <w:p w14:paraId="5F49C0B7" w14:textId="77777777" w:rsidR="009B3F98" w:rsidRPr="00F047B1" w:rsidRDefault="009B3F98">
      <w:pPr>
        <w:pStyle w:val="ConsPlusNormal"/>
        <w:ind w:firstLine="540"/>
        <w:jc w:val="both"/>
        <w:rPr>
          <w:rFonts w:ascii="Times New Roman" w:hAnsi="Times New Roman" w:cs="Times New Roman"/>
          <w:sz w:val="24"/>
          <w:szCs w:val="24"/>
        </w:rPr>
      </w:pPr>
      <w:r w:rsidRPr="00F047B1">
        <w:rPr>
          <w:rFonts w:ascii="Times New Roman" w:hAnsi="Times New Roman" w:cs="Times New Roman"/>
          <w:sz w:val="24"/>
          <w:szCs w:val="24"/>
        </w:rPr>
        <w:t>1. Лицензии на производство и оборот этилового спирта, алкогольной и спиртосодержащей продукции (в том числе лицензии на розничную продажу алкогольной продукции, лицензии на розничную продажу алкогольной продукции при оказании услуг общественного питания).</w:t>
      </w:r>
    </w:p>
    <w:p w14:paraId="2B73086B"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lastRenderedPageBreak/>
        <w:t>2. Лицензии на оказание услуг связи для целей кабельного вещания, услуг связи для целей проводного радиовещания, услуг связи для целей эфирного вещания, услуг почтовой связи, услуг местной телефонной связи, за исключением услуг местной телефонной связи с использованием таксофонов и средств коллективного доступа.</w:t>
      </w:r>
    </w:p>
    <w:p w14:paraId="7716C5D6"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3. Лицензии на телевизионное вещание, радиовещание.</w:t>
      </w:r>
    </w:p>
    <w:p w14:paraId="3FB0A232"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4. Разрешения на судовые радиостанции, используемые на морских судах, судах внутреннего плавания и судах смешанного (река - море) плавания.</w:t>
      </w:r>
    </w:p>
    <w:p w14:paraId="764B30F3" w14:textId="66205080"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5. Разрешения на выброс загрязняющих веществ в атмосферный воздух, лимиты на выбросы загрязняющих веществ, разрешения на сброс загрязняющих веществ в окружающую среду, лимиты на сбросы загрязняющих веществ, полученные юридическими лицами и индивидуальными предпринимателями, осуществляющими хозяйственную и (или) иную деятельность на объектах, оказывающих негативное воздействие на окружающую среду и относящихся в соответствии с Федеральным законом "Об охране окружающей среды" к объектам I категории, а также разрешения на временные выбросы, выдача которых предусмотрена пунктом 6 статьи 23.1 Федерального закона "Об охране окружающей среды".</w:t>
      </w:r>
    </w:p>
    <w:p w14:paraId="3DA1E3D9" w14:textId="1B288494"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6. Разрешения на захоронение донного грунта во внутренних морских водах и в территориальном море Российской Федерации, выдача которых предусмотрена статьей 37.1 Федерального закона "О внутренних морских водах, территориальном море и прилежащей зоне Российской Федерации".</w:t>
      </w:r>
    </w:p>
    <w:p w14:paraId="06AEC232"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7. Аттестация экспертов, привлекаемых органами, уполномоченными на осуществление федерального государственного экологического контроля (надзора), федерального государственного земельного контроля (надзора), федерального государственного контроля (надзора) в области охраны и использования особо охраняемых природных территорий, федерального государственного лесного контроля (надзора), федерального государственного геологического контроля (надзора), федерального государственного контроля (надзора) в области охраны, воспроизводства и использования объектов животного мира и среды их обитания, федерального государственного контроля (надзора) в области обращения с животными, к проведению мероприятий по контролю.</w:t>
      </w:r>
    </w:p>
    <w:p w14:paraId="795C9AC7"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8. Сертификаты соответствия аэродромов.</w:t>
      </w:r>
    </w:p>
    <w:p w14:paraId="70AAC158"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9. Договоры водопользования.</w:t>
      </w:r>
    </w:p>
    <w:p w14:paraId="61C85350"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10. Решения о предоставлении водных объектов в пользование.</w:t>
      </w:r>
    </w:p>
    <w:p w14:paraId="5D311820"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11. Лицензии на водопользование.</w:t>
      </w:r>
    </w:p>
    <w:p w14:paraId="3F776B53"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12. Договоры пользования водными объектами.</w:t>
      </w:r>
    </w:p>
    <w:p w14:paraId="635D37FA"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13. Заключения об отсутствии полезных ископаемых в недрах под участком предстоящей застройки.</w:t>
      </w:r>
    </w:p>
    <w:p w14:paraId="0A395015"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14. Разрешения на осуществление деятельности по перевозке пассажиров и багажа легковым такси.</w:t>
      </w:r>
    </w:p>
    <w:p w14:paraId="53C1FC6F"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15. Разрешения на проведение работ по сохранению объекта культурного наследия федерального значения.</w:t>
      </w:r>
    </w:p>
    <w:p w14:paraId="53FE211D"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16. Заключения (акты) государственной историко-культурной экспертизы.</w:t>
      </w:r>
    </w:p>
    <w:p w14:paraId="574939DD"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lastRenderedPageBreak/>
        <w:t>17. Государственная регистрация лекарственных препаратов для ветеринарного применения.</w:t>
      </w:r>
    </w:p>
    <w:p w14:paraId="2F3DB571"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18. Заключения о соответствии установленным требованиям учебно-материальной базы организации, осуществляющей образовательную деятельность и реализующей основные программы профессионального обучения водителей транспортных средств соответствующих категорий и подкатегорий, соискателя лицензии на осуществление образовательной деятельности по указанным программам.</w:t>
      </w:r>
    </w:p>
    <w:p w14:paraId="6D6687F0"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19. Сертификаты о происхождении товара СТ-1.</w:t>
      </w:r>
    </w:p>
    <w:p w14:paraId="117A04DE"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20. Свидетельства об аккредитации в качестве подразделения транспортной безопасности.</w:t>
      </w:r>
    </w:p>
    <w:p w14:paraId="111963BC"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21. Свидетельства об аккредитации специализированной организации, осуществляющей разработку оценки уязвимости объектов транспортной инфраструктуры.</w:t>
      </w:r>
    </w:p>
    <w:p w14:paraId="1613E7C9"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22. Свидетельства об аккредитации аттестующей организации.</w:t>
      </w:r>
    </w:p>
    <w:p w14:paraId="14AFBE3F"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23. Свидетельства об аттестации сил обеспечения транспортной безопасности.</w:t>
      </w:r>
    </w:p>
    <w:p w14:paraId="35224184" w14:textId="77777777" w:rsidR="009B3F98" w:rsidRPr="00F047B1" w:rsidRDefault="009B3F98">
      <w:pPr>
        <w:pStyle w:val="ConsPlusNormal"/>
        <w:ind w:firstLine="540"/>
        <w:jc w:val="both"/>
        <w:rPr>
          <w:rFonts w:ascii="Times New Roman" w:hAnsi="Times New Roman" w:cs="Times New Roman"/>
          <w:sz w:val="24"/>
          <w:szCs w:val="24"/>
        </w:rPr>
      </w:pPr>
    </w:p>
    <w:p w14:paraId="7E383B7E" w14:textId="77777777" w:rsidR="009B3F98" w:rsidRPr="00F047B1" w:rsidRDefault="009B3F98">
      <w:pPr>
        <w:pStyle w:val="ConsPlusNormal"/>
        <w:ind w:firstLine="540"/>
        <w:jc w:val="both"/>
        <w:rPr>
          <w:rFonts w:ascii="Times New Roman" w:hAnsi="Times New Roman" w:cs="Times New Roman"/>
          <w:sz w:val="24"/>
          <w:szCs w:val="24"/>
        </w:rPr>
      </w:pPr>
    </w:p>
    <w:p w14:paraId="4E4F491C" w14:textId="77777777" w:rsidR="009B3F98" w:rsidRPr="00F047B1" w:rsidRDefault="009B3F98">
      <w:pPr>
        <w:pStyle w:val="ConsPlusNormal"/>
        <w:ind w:firstLine="540"/>
        <w:jc w:val="both"/>
        <w:rPr>
          <w:rFonts w:ascii="Times New Roman" w:hAnsi="Times New Roman" w:cs="Times New Roman"/>
          <w:sz w:val="24"/>
          <w:szCs w:val="24"/>
        </w:rPr>
      </w:pPr>
    </w:p>
    <w:p w14:paraId="52B48638" w14:textId="77777777" w:rsidR="009B3F98" w:rsidRPr="00F047B1" w:rsidRDefault="009B3F98">
      <w:pPr>
        <w:pStyle w:val="ConsPlusNormal"/>
        <w:ind w:firstLine="540"/>
        <w:jc w:val="both"/>
        <w:rPr>
          <w:rFonts w:ascii="Times New Roman" w:hAnsi="Times New Roman" w:cs="Times New Roman"/>
          <w:sz w:val="24"/>
          <w:szCs w:val="24"/>
        </w:rPr>
      </w:pPr>
    </w:p>
    <w:p w14:paraId="728E0462" w14:textId="77777777" w:rsidR="009B3F98" w:rsidRPr="00F047B1" w:rsidRDefault="009B3F98">
      <w:pPr>
        <w:pStyle w:val="ConsPlusNormal"/>
        <w:ind w:firstLine="540"/>
        <w:jc w:val="both"/>
        <w:rPr>
          <w:rFonts w:ascii="Times New Roman" w:hAnsi="Times New Roman" w:cs="Times New Roman"/>
          <w:sz w:val="24"/>
          <w:szCs w:val="24"/>
        </w:rPr>
      </w:pPr>
    </w:p>
    <w:p w14:paraId="4D4B0EF9" w14:textId="77777777" w:rsidR="009B3F98" w:rsidRPr="00F047B1" w:rsidRDefault="009B3F98">
      <w:pPr>
        <w:pStyle w:val="ConsPlusNormal"/>
        <w:jc w:val="right"/>
        <w:outlineLvl w:val="0"/>
        <w:rPr>
          <w:rFonts w:ascii="Times New Roman" w:hAnsi="Times New Roman" w:cs="Times New Roman"/>
          <w:sz w:val="24"/>
          <w:szCs w:val="24"/>
        </w:rPr>
      </w:pPr>
      <w:r w:rsidRPr="00F047B1">
        <w:rPr>
          <w:rFonts w:ascii="Times New Roman" w:hAnsi="Times New Roman" w:cs="Times New Roman"/>
          <w:sz w:val="24"/>
          <w:szCs w:val="24"/>
        </w:rPr>
        <w:t>Приложение N 1(1)</w:t>
      </w:r>
    </w:p>
    <w:p w14:paraId="538A4B89" w14:textId="77777777" w:rsidR="009B3F98" w:rsidRPr="00F047B1" w:rsidRDefault="009B3F98">
      <w:pPr>
        <w:pStyle w:val="ConsPlusNormal"/>
        <w:jc w:val="right"/>
        <w:rPr>
          <w:rFonts w:ascii="Times New Roman" w:hAnsi="Times New Roman" w:cs="Times New Roman"/>
          <w:sz w:val="24"/>
          <w:szCs w:val="24"/>
        </w:rPr>
      </w:pPr>
      <w:r w:rsidRPr="00F047B1">
        <w:rPr>
          <w:rFonts w:ascii="Times New Roman" w:hAnsi="Times New Roman" w:cs="Times New Roman"/>
          <w:sz w:val="24"/>
          <w:szCs w:val="24"/>
        </w:rPr>
        <w:t>к постановлению Правительства</w:t>
      </w:r>
    </w:p>
    <w:p w14:paraId="7B80A1E1" w14:textId="77777777" w:rsidR="009B3F98" w:rsidRPr="00F047B1" w:rsidRDefault="009B3F98">
      <w:pPr>
        <w:pStyle w:val="ConsPlusNormal"/>
        <w:jc w:val="right"/>
        <w:rPr>
          <w:rFonts w:ascii="Times New Roman" w:hAnsi="Times New Roman" w:cs="Times New Roman"/>
          <w:sz w:val="24"/>
          <w:szCs w:val="24"/>
        </w:rPr>
      </w:pPr>
      <w:r w:rsidRPr="00F047B1">
        <w:rPr>
          <w:rFonts w:ascii="Times New Roman" w:hAnsi="Times New Roman" w:cs="Times New Roman"/>
          <w:sz w:val="24"/>
          <w:szCs w:val="24"/>
        </w:rPr>
        <w:t>Российской Федерации</w:t>
      </w:r>
    </w:p>
    <w:p w14:paraId="10CF3026" w14:textId="77777777" w:rsidR="009B3F98" w:rsidRPr="00F047B1" w:rsidRDefault="009B3F98">
      <w:pPr>
        <w:pStyle w:val="ConsPlusNormal"/>
        <w:jc w:val="right"/>
        <w:rPr>
          <w:rFonts w:ascii="Times New Roman" w:hAnsi="Times New Roman" w:cs="Times New Roman"/>
          <w:sz w:val="24"/>
          <w:szCs w:val="24"/>
        </w:rPr>
      </w:pPr>
      <w:r w:rsidRPr="00F047B1">
        <w:rPr>
          <w:rFonts w:ascii="Times New Roman" w:hAnsi="Times New Roman" w:cs="Times New Roman"/>
          <w:sz w:val="24"/>
          <w:szCs w:val="24"/>
        </w:rPr>
        <w:t>от 12 марта 2022 г. N 353</w:t>
      </w:r>
    </w:p>
    <w:p w14:paraId="7776DB92" w14:textId="77777777" w:rsidR="009B3F98" w:rsidRPr="00F047B1" w:rsidRDefault="009B3F98">
      <w:pPr>
        <w:pStyle w:val="ConsPlusNormal"/>
        <w:jc w:val="both"/>
        <w:rPr>
          <w:rFonts w:ascii="Times New Roman" w:hAnsi="Times New Roman" w:cs="Times New Roman"/>
          <w:sz w:val="24"/>
          <w:szCs w:val="24"/>
        </w:rPr>
      </w:pPr>
    </w:p>
    <w:p w14:paraId="25D271F7" w14:textId="77777777" w:rsidR="009B3F98" w:rsidRPr="00F047B1" w:rsidRDefault="009B3F98">
      <w:pPr>
        <w:pStyle w:val="ConsPlusTitle"/>
        <w:jc w:val="center"/>
        <w:rPr>
          <w:rFonts w:ascii="Times New Roman" w:hAnsi="Times New Roman" w:cs="Times New Roman"/>
          <w:sz w:val="24"/>
          <w:szCs w:val="24"/>
        </w:rPr>
      </w:pPr>
      <w:bookmarkStart w:id="3" w:name="P101"/>
      <w:bookmarkEnd w:id="3"/>
      <w:r w:rsidRPr="00F047B1">
        <w:rPr>
          <w:rFonts w:ascii="Times New Roman" w:hAnsi="Times New Roman" w:cs="Times New Roman"/>
          <w:sz w:val="24"/>
          <w:szCs w:val="24"/>
        </w:rPr>
        <w:t>ПЕРЕЧЕНЬ</w:t>
      </w:r>
    </w:p>
    <w:p w14:paraId="156AE960" w14:textId="77777777" w:rsidR="009B3F98" w:rsidRPr="00F047B1" w:rsidRDefault="009B3F98">
      <w:pPr>
        <w:pStyle w:val="ConsPlusTitle"/>
        <w:jc w:val="center"/>
        <w:rPr>
          <w:rFonts w:ascii="Times New Roman" w:hAnsi="Times New Roman" w:cs="Times New Roman"/>
          <w:sz w:val="24"/>
          <w:szCs w:val="24"/>
        </w:rPr>
      </w:pPr>
      <w:r w:rsidRPr="00F047B1">
        <w:rPr>
          <w:rFonts w:ascii="Times New Roman" w:hAnsi="Times New Roman" w:cs="Times New Roman"/>
          <w:sz w:val="24"/>
          <w:szCs w:val="24"/>
        </w:rPr>
        <w:t>СРОЧНЫХ РАЗРЕШЕНИЙ, СРОКИ ДЕЙСТВИЯ КОТОРЫХ ИСТЕКАЮТ</w:t>
      </w:r>
    </w:p>
    <w:p w14:paraId="4187B6C8" w14:textId="77777777" w:rsidR="009B3F98" w:rsidRPr="00F047B1" w:rsidRDefault="009B3F98">
      <w:pPr>
        <w:pStyle w:val="ConsPlusTitle"/>
        <w:jc w:val="center"/>
        <w:rPr>
          <w:rFonts w:ascii="Times New Roman" w:hAnsi="Times New Roman" w:cs="Times New Roman"/>
          <w:sz w:val="24"/>
          <w:szCs w:val="24"/>
        </w:rPr>
      </w:pPr>
      <w:r w:rsidRPr="00F047B1">
        <w:rPr>
          <w:rFonts w:ascii="Times New Roman" w:hAnsi="Times New Roman" w:cs="Times New Roman"/>
          <w:sz w:val="24"/>
          <w:szCs w:val="24"/>
        </w:rPr>
        <w:t>В ПЕРИОД СО ДНЯ ВСТУПЛЕНИЯ В СИЛУ ПОСТАНОВЛЕНИЯ</w:t>
      </w:r>
    </w:p>
    <w:p w14:paraId="0E7BE542" w14:textId="77777777" w:rsidR="009B3F98" w:rsidRPr="00F047B1" w:rsidRDefault="009B3F98">
      <w:pPr>
        <w:pStyle w:val="ConsPlusTitle"/>
        <w:jc w:val="center"/>
        <w:rPr>
          <w:rFonts w:ascii="Times New Roman" w:hAnsi="Times New Roman" w:cs="Times New Roman"/>
          <w:sz w:val="24"/>
          <w:szCs w:val="24"/>
        </w:rPr>
      </w:pPr>
      <w:r w:rsidRPr="00F047B1">
        <w:rPr>
          <w:rFonts w:ascii="Times New Roman" w:hAnsi="Times New Roman" w:cs="Times New Roman"/>
          <w:sz w:val="24"/>
          <w:szCs w:val="24"/>
        </w:rPr>
        <w:t>ПРАВИТЕЛЬСТВА РОССИЙСКОЙ ФЕДЕРАЦИИ ОТ 9 АПРЕЛЯ 2022 Г. N 626</w:t>
      </w:r>
    </w:p>
    <w:p w14:paraId="4216DD35" w14:textId="77777777" w:rsidR="009B3F98" w:rsidRPr="00F047B1" w:rsidRDefault="009B3F98">
      <w:pPr>
        <w:pStyle w:val="ConsPlusTitle"/>
        <w:jc w:val="center"/>
        <w:rPr>
          <w:rFonts w:ascii="Times New Roman" w:hAnsi="Times New Roman" w:cs="Times New Roman"/>
          <w:sz w:val="24"/>
          <w:szCs w:val="24"/>
        </w:rPr>
      </w:pPr>
      <w:r w:rsidRPr="00F047B1">
        <w:rPr>
          <w:rFonts w:ascii="Times New Roman" w:hAnsi="Times New Roman" w:cs="Times New Roman"/>
          <w:sz w:val="24"/>
          <w:szCs w:val="24"/>
        </w:rPr>
        <w:t>"О ВНЕСЕНИИ ИЗМЕНЕНИЙ В ПОСТАНОВЛЕНИЕ ПРАВИТЕЛЬСТВА</w:t>
      </w:r>
    </w:p>
    <w:p w14:paraId="023117FE" w14:textId="77777777" w:rsidR="009B3F98" w:rsidRPr="00F047B1" w:rsidRDefault="009B3F98">
      <w:pPr>
        <w:pStyle w:val="ConsPlusTitle"/>
        <w:jc w:val="center"/>
        <w:rPr>
          <w:rFonts w:ascii="Times New Roman" w:hAnsi="Times New Roman" w:cs="Times New Roman"/>
          <w:sz w:val="24"/>
          <w:szCs w:val="24"/>
        </w:rPr>
      </w:pPr>
      <w:r w:rsidRPr="00F047B1">
        <w:rPr>
          <w:rFonts w:ascii="Times New Roman" w:hAnsi="Times New Roman" w:cs="Times New Roman"/>
          <w:sz w:val="24"/>
          <w:szCs w:val="24"/>
        </w:rPr>
        <w:t>РОССИЙСКОЙ ФЕДЕРАЦИИ ОТ 12 МАРТА 2022 Г. N 353"</w:t>
      </w:r>
    </w:p>
    <w:p w14:paraId="307227AB" w14:textId="77777777" w:rsidR="009B3F98" w:rsidRPr="00F047B1" w:rsidRDefault="009B3F98">
      <w:pPr>
        <w:pStyle w:val="ConsPlusTitle"/>
        <w:jc w:val="center"/>
        <w:rPr>
          <w:rFonts w:ascii="Times New Roman" w:hAnsi="Times New Roman" w:cs="Times New Roman"/>
          <w:sz w:val="24"/>
          <w:szCs w:val="24"/>
        </w:rPr>
      </w:pPr>
      <w:r w:rsidRPr="00F047B1">
        <w:rPr>
          <w:rFonts w:ascii="Times New Roman" w:hAnsi="Times New Roman" w:cs="Times New Roman"/>
          <w:sz w:val="24"/>
          <w:szCs w:val="24"/>
        </w:rPr>
        <w:t>ПО 31 ДЕКАБРЯ 2022 Г. И ДЕЙСТВИЕ КОТОРЫХ</w:t>
      </w:r>
    </w:p>
    <w:p w14:paraId="26688E09" w14:textId="77777777" w:rsidR="009B3F98" w:rsidRPr="00F047B1" w:rsidRDefault="009B3F98">
      <w:pPr>
        <w:pStyle w:val="ConsPlusTitle"/>
        <w:jc w:val="center"/>
        <w:rPr>
          <w:rFonts w:ascii="Times New Roman" w:hAnsi="Times New Roman" w:cs="Times New Roman"/>
          <w:sz w:val="24"/>
          <w:szCs w:val="24"/>
        </w:rPr>
      </w:pPr>
      <w:r w:rsidRPr="00F047B1">
        <w:rPr>
          <w:rFonts w:ascii="Times New Roman" w:hAnsi="Times New Roman" w:cs="Times New Roman"/>
          <w:sz w:val="24"/>
          <w:szCs w:val="24"/>
        </w:rPr>
        <w:t>ПРОДЛЕВАЕТСЯ НА 12 МЕСЯЦЕВ</w:t>
      </w:r>
    </w:p>
    <w:p w14:paraId="141DC19E" w14:textId="77777777" w:rsidR="009B3F98" w:rsidRPr="00F047B1" w:rsidRDefault="009B3F98">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0"/>
        <w:gridCol w:w="113"/>
      </w:tblGrid>
      <w:tr w:rsidR="00F047B1" w:rsidRPr="00F047B1" w14:paraId="0D935C8A" w14:textId="77777777">
        <w:tc>
          <w:tcPr>
            <w:tcW w:w="60" w:type="dxa"/>
            <w:tcBorders>
              <w:top w:val="nil"/>
              <w:left w:val="nil"/>
              <w:bottom w:val="nil"/>
              <w:right w:val="nil"/>
            </w:tcBorders>
            <w:shd w:val="clear" w:color="auto" w:fill="CED3F1"/>
            <w:tcMar>
              <w:top w:w="0" w:type="dxa"/>
              <w:left w:w="0" w:type="dxa"/>
              <w:bottom w:w="0" w:type="dxa"/>
              <w:right w:w="0" w:type="dxa"/>
            </w:tcMar>
          </w:tcPr>
          <w:p w14:paraId="549995C6" w14:textId="77777777" w:rsidR="009B3F98" w:rsidRPr="00F047B1" w:rsidRDefault="009B3F98">
            <w:pPr>
              <w:spacing w:after="1" w:line="0" w:lineRule="atLeast"/>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14:paraId="2313C2CB" w14:textId="77777777" w:rsidR="009B3F98" w:rsidRPr="00F047B1" w:rsidRDefault="009B3F98">
            <w:pPr>
              <w:spacing w:after="1" w:line="0" w:lineRule="atLeast"/>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14:paraId="4824B4DF" w14:textId="77777777" w:rsidR="009B3F98" w:rsidRPr="00F047B1" w:rsidRDefault="009B3F98">
            <w:pPr>
              <w:pStyle w:val="ConsPlusNormal"/>
              <w:jc w:val="center"/>
              <w:rPr>
                <w:rFonts w:ascii="Times New Roman" w:hAnsi="Times New Roman" w:cs="Times New Roman"/>
                <w:sz w:val="24"/>
                <w:szCs w:val="24"/>
              </w:rPr>
            </w:pPr>
            <w:r w:rsidRPr="00F047B1">
              <w:rPr>
                <w:rFonts w:ascii="Times New Roman" w:hAnsi="Times New Roman" w:cs="Times New Roman"/>
                <w:sz w:val="24"/>
                <w:szCs w:val="24"/>
              </w:rPr>
              <w:t>Список изменяющих документов</w:t>
            </w:r>
          </w:p>
          <w:p w14:paraId="433BA1A8" w14:textId="65FCA59E" w:rsidR="009B3F98" w:rsidRPr="00F047B1" w:rsidRDefault="009B3F98">
            <w:pPr>
              <w:pStyle w:val="ConsPlusNormal"/>
              <w:jc w:val="center"/>
              <w:rPr>
                <w:rFonts w:ascii="Times New Roman" w:hAnsi="Times New Roman" w:cs="Times New Roman"/>
                <w:sz w:val="24"/>
                <w:szCs w:val="24"/>
              </w:rPr>
            </w:pPr>
            <w:r w:rsidRPr="00F047B1">
              <w:rPr>
                <w:rFonts w:ascii="Times New Roman" w:hAnsi="Times New Roman" w:cs="Times New Roman"/>
                <w:sz w:val="24"/>
                <w:szCs w:val="24"/>
              </w:rPr>
              <w:t>(введен Постановлением Правительства РФ от 09.04.2022 N 626)</w:t>
            </w:r>
          </w:p>
        </w:tc>
        <w:tc>
          <w:tcPr>
            <w:tcW w:w="113" w:type="dxa"/>
            <w:tcBorders>
              <w:top w:val="nil"/>
              <w:left w:val="nil"/>
              <w:bottom w:val="nil"/>
              <w:right w:val="nil"/>
            </w:tcBorders>
            <w:shd w:val="clear" w:color="auto" w:fill="F4F3F8"/>
            <w:tcMar>
              <w:top w:w="0" w:type="dxa"/>
              <w:left w:w="0" w:type="dxa"/>
              <w:bottom w:w="0" w:type="dxa"/>
              <w:right w:w="0" w:type="dxa"/>
            </w:tcMar>
          </w:tcPr>
          <w:p w14:paraId="61B59148" w14:textId="77777777" w:rsidR="009B3F98" w:rsidRPr="00F047B1" w:rsidRDefault="009B3F98">
            <w:pPr>
              <w:spacing w:after="1" w:line="0" w:lineRule="atLeast"/>
              <w:rPr>
                <w:rFonts w:ascii="Times New Roman" w:hAnsi="Times New Roman" w:cs="Times New Roman"/>
                <w:sz w:val="24"/>
                <w:szCs w:val="24"/>
              </w:rPr>
            </w:pPr>
          </w:p>
        </w:tc>
      </w:tr>
    </w:tbl>
    <w:p w14:paraId="6951C464" w14:textId="77777777" w:rsidR="009B3F98" w:rsidRPr="00F047B1" w:rsidRDefault="009B3F98">
      <w:pPr>
        <w:pStyle w:val="ConsPlusNormal"/>
        <w:ind w:firstLine="540"/>
        <w:jc w:val="both"/>
        <w:rPr>
          <w:rFonts w:ascii="Times New Roman" w:hAnsi="Times New Roman" w:cs="Times New Roman"/>
          <w:sz w:val="24"/>
          <w:szCs w:val="24"/>
        </w:rPr>
      </w:pPr>
    </w:p>
    <w:p w14:paraId="00E81B41" w14:textId="77777777" w:rsidR="009B3F98" w:rsidRPr="00F047B1" w:rsidRDefault="009B3F98">
      <w:pPr>
        <w:pStyle w:val="ConsPlusNormal"/>
        <w:ind w:firstLine="540"/>
        <w:jc w:val="both"/>
        <w:rPr>
          <w:rFonts w:ascii="Times New Roman" w:hAnsi="Times New Roman" w:cs="Times New Roman"/>
          <w:sz w:val="24"/>
          <w:szCs w:val="24"/>
        </w:rPr>
      </w:pPr>
      <w:r w:rsidRPr="00F047B1">
        <w:rPr>
          <w:rFonts w:ascii="Times New Roman" w:hAnsi="Times New Roman" w:cs="Times New Roman"/>
          <w:sz w:val="24"/>
          <w:szCs w:val="24"/>
        </w:rPr>
        <w:t>1. Аттестация экспертов по проведению государственной историко-культурной экспертизы.</w:t>
      </w:r>
    </w:p>
    <w:p w14:paraId="636A47CE"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2. Санитарно-эпидемиологические заключения (за исключением санитарно-эпидемиологических заключений на виды деятельности, работы, услуги, санитарно-эпидемиологических заключений на размещение объекта, санитарно-эпидемиологических заключений на деятельность по организации отдыха детей и их оздоровления, санитарно-эпидемиологических заключений на проектную документацию).</w:t>
      </w:r>
    </w:p>
    <w:p w14:paraId="7F5196B4"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3. Аккредитация частных агентств занятости на право осуществления деятельности по предоставлению труда работников (персонала).</w:t>
      </w:r>
    </w:p>
    <w:p w14:paraId="780F8022"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4. Свидетельства о государственной регистрации племенных стад.</w:t>
      </w:r>
    </w:p>
    <w:p w14:paraId="05B3853A"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lastRenderedPageBreak/>
        <w:t>5. Разрешения на ведение работ со взрывчатыми материалами промышленного назначения, имеющих постоянный характер.</w:t>
      </w:r>
    </w:p>
    <w:p w14:paraId="530AB2B3" w14:textId="77777777" w:rsidR="009B3F98" w:rsidRPr="00F047B1" w:rsidRDefault="009B3F98">
      <w:pPr>
        <w:pStyle w:val="ConsPlusNormal"/>
        <w:jc w:val="center"/>
        <w:rPr>
          <w:rFonts w:ascii="Times New Roman" w:hAnsi="Times New Roman" w:cs="Times New Roman"/>
          <w:sz w:val="24"/>
          <w:szCs w:val="24"/>
        </w:rPr>
      </w:pPr>
    </w:p>
    <w:p w14:paraId="5C765272" w14:textId="77777777" w:rsidR="009B3F98" w:rsidRPr="00F047B1" w:rsidRDefault="009B3F98">
      <w:pPr>
        <w:pStyle w:val="ConsPlusNormal"/>
        <w:jc w:val="center"/>
        <w:rPr>
          <w:rFonts w:ascii="Times New Roman" w:hAnsi="Times New Roman" w:cs="Times New Roman"/>
          <w:sz w:val="24"/>
          <w:szCs w:val="24"/>
        </w:rPr>
      </w:pPr>
    </w:p>
    <w:p w14:paraId="4245BBF3" w14:textId="77777777" w:rsidR="009B3F98" w:rsidRPr="00F047B1" w:rsidRDefault="009B3F98">
      <w:pPr>
        <w:pStyle w:val="ConsPlusNormal"/>
        <w:jc w:val="center"/>
        <w:rPr>
          <w:rFonts w:ascii="Times New Roman" w:hAnsi="Times New Roman" w:cs="Times New Roman"/>
          <w:sz w:val="24"/>
          <w:szCs w:val="24"/>
        </w:rPr>
      </w:pPr>
    </w:p>
    <w:p w14:paraId="08483FA2" w14:textId="77777777" w:rsidR="009B3F98" w:rsidRPr="00F047B1" w:rsidRDefault="009B3F98">
      <w:pPr>
        <w:pStyle w:val="ConsPlusNormal"/>
        <w:jc w:val="center"/>
        <w:rPr>
          <w:rFonts w:ascii="Times New Roman" w:hAnsi="Times New Roman" w:cs="Times New Roman"/>
          <w:sz w:val="24"/>
          <w:szCs w:val="24"/>
        </w:rPr>
      </w:pPr>
    </w:p>
    <w:p w14:paraId="56BDE1F9" w14:textId="77777777" w:rsidR="009B3F98" w:rsidRPr="00F047B1" w:rsidRDefault="009B3F98">
      <w:pPr>
        <w:pStyle w:val="ConsPlusNormal"/>
        <w:jc w:val="center"/>
        <w:rPr>
          <w:rFonts w:ascii="Times New Roman" w:hAnsi="Times New Roman" w:cs="Times New Roman"/>
          <w:sz w:val="24"/>
          <w:szCs w:val="24"/>
        </w:rPr>
      </w:pPr>
    </w:p>
    <w:p w14:paraId="4D92E92B" w14:textId="77777777" w:rsidR="009B3F98" w:rsidRPr="00F047B1" w:rsidRDefault="009B3F98">
      <w:pPr>
        <w:pStyle w:val="ConsPlusNormal"/>
        <w:jc w:val="right"/>
        <w:outlineLvl w:val="0"/>
        <w:rPr>
          <w:rFonts w:ascii="Times New Roman" w:hAnsi="Times New Roman" w:cs="Times New Roman"/>
          <w:sz w:val="24"/>
          <w:szCs w:val="24"/>
        </w:rPr>
      </w:pPr>
      <w:r w:rsidRPr="00F047B1">
        <w:rPr>
          <w:rFonts w:ascii="Times New Roman" w:hAnsi="Times New Roman" w:cs="Times New Roman"/>
          <w:sz w:val="24"/>
          <w:szCs w:val="24"/>
        </w:rPr>
        <w:t>Приложение N 2</w:t>
      </w:r>
    </w:p>
    <w:p w14:paraId="1807FD0D" w14:textId="77777777" w:rsidR="009B3F98" w:rsidRPr="00F047B1" w:rsidRDefault="009B3F98">
      <w:pPr>
        <w:pStyle w:val="ConsPlusNormal"/>
        <w:jc w:val="right"/>
        <w:rPr>
          <w:rFonts w:ascii="Times New Roman" w:hAnsi="Times New Roman" w:cs="Times New Roman"/>
          <w:sz w:val="24"/>
          <w:szCs w:val="24"/>
        </w:rPr>
      </w:pPr>
      <w:r w:rsidRPr="00F047B1">
        <w:rPr>
          <w:rFonts w:ascii="Times New Roman" w:hAnsi="Times New Roman" w:cs="Times New Roman"/>
          <w:sz w:val="24"/>
          <w:szCs w:val="24"/>
        </w:rPr>
        <w:t>к постановлению Правительства</w:t>
      </w:r>
    </w:p>
    <w:p w14:paraId="05839AD1" w14:textId="77777777" w:rsidR="009B3F98" w:rsidRPr="00F047B1" w:rsidRDefault="009B3F98">
      <w:pPr>
        <w:pStyle w:val="ConsPlusNormal"/>
        <w:jc w:val="right"/>
        <w:rPr>
          <w:rFonts w:ascii="Times New Roman" w:hAnsi="Times New Roman" w:cs="Times New Roman"/>
          <w:sz w:val="24"/>
          <w:szCs w:val="24"/>
        </w:rPr>
      </w:pPr>
      <w:r w:rsidRPr="00F047B1">
        <w:rPr>
          <w:rFonts w:ascii="Times New Roman" w:hAnsi="Times New Roman" w:cs="Times New Roman"/>
          <w:sz w:val="24"/>
          <w:szCs w:val="24"/>
        </w:rPr>
        <w:t>Российской Федерации</w:t>
      </w:r>
    </w:p>
    <w:p w14:paraId="24D6F528" w14:textId="77777777" w:rsidR="009B3F98" w:rsidRPr="00F047B1" w:rsidRDefault="009B3F98">
      <w:pPr>
        <w:pStyle w:val="ConsPlusNormal"/>
        <w:jc w:val="right"/>
        <w:rPr>
          <w:rFonts w:ascii="Times New Roman" w:hAnsi="Times New Roman" w:cs="Times New Roman"/>
          <w:sz w:val="24"/>
          <w:szCs w:val="24"/>
        </w:rPr>
      </w:pPr>
      <w:r w:rsidRPr="00F047B1">
        <w:rPr>
          <w:rFonts w:ascii="Times New Roman" w:hAnsi="Times New Roman" w:cs="Times New Roman"/>
          <w:sz w:val="24"/>
          <w:szCs w:val="24"/>
        </w:rPr>
        <w:t>от 12 марта 2022 г. N 353</w:t>
      </w:r>
    </w:p>
    <w:p w14:paraId="6587BFF8" w14:textId="77777777" w:rsidR="009B3F98" w:rsidRPr="00F047B1" w:rsidRDefault="009B3F98">
      <w:pPr>
        <w:pStyle w:val="ConsPlusNormal"/>
        <w:ind w:firstLine="540"/>
        <w:jc w:val="both"/>
        <w:rPr>
          <w:rFonts w:ascii="Times New Roman" w:hAnsi="Times New Roman" w:cs="Times New Roman"/>
          <w:sz w:val="24"/>
          <w:szCs w:val="24"/>
        </w:rPr>
      </w:pPr>
    </w:p>
    <w:p w14:paraId="23DC6F07" w14:textId="77777777" w:rsidR="009B3F98" w:rsidRPr="00F047B1" w:rsidRDefault="009B3F98">
      <w:pPr>
        <w:pStyle w:val="ConsPlusTitle"/>
        <w:jc w:val="center"/>
        <w:rPr>
          <w:rFonts w:ascii="Times New Roman" w:hAnsi="Times New Roman" w:cs="Times New Roman"/>
          <w:sz w:val="24"/>
          <w:szCs w:val="24"/>
        </w:rPr>
      </w:pPr>
      <w:bookmarkStart w:id="4" w:name="P127"/>
      <w:bookmarkEnd w:id="4"/>
      <w:r w:rsidRPr="00F047B1">
        <w:rPr>
          <w:rFonts w:ascii="Times New Roman" w:hAnsi="Times New Roman" w:cs="Times New Roman"/>
          <w:sz w:val="24"/>
          <w:szCs w:val="24"/>
        </w:rPr>
        <w:t>ПЕРЕЧЕНЬ</w:t>
      </w:r>
    </w:p>
    <w:p w14:paraId="5A9C2287" w14:textId="77777777" w:rsidR="009B3F98" w:rsidRPr="00F047B1" w:rsidRDefault="009B3F98">
      <w:pPr>
        <w:pStyle w:val="ConsPlusTitle"/>
        <w:jc w:val="center"/>
        <w:rPr>
          <w:rFonts w:ascii="Times New Roman" w:hAnsi="Times New Roman" w:cs="Times New Roman"/>
          <w:sz w:val="24"/>
          <w:szCs w:val="24"/>
        </w:rPr>
      </w:pPr>
      <w:r w:rsidRPr="00F047B1">
        <w:rPr>
          <w:rFonts w:ascii="Times New Roman" w:hAnsi="Times New Roman" w:cs="Times New Roman"/>
          <w:sz w:val="24"/>
          <w:szCs w:val="24"/>
        </w:rPr>
        <w:t>ЛИЦЕНЗИРУЕМЫХ ВИДОВ ДЕЯТЕЛЬНОСТИ, ОСУЩЕСТВЛЯЕМЫХ</w:t>
      </w:r>
    </w:p>
    <w:p w14:paraId="32E57DB8" w14:textId="77777777" w:rsidR="009B3F98" w:rsidRPr="00F047B1" w:rsidRDefault="009B3F98">
      <w:pPr>
        <w:pStyle w:val="ConsPlusTitle"/>
        <w:jc w:val="center"/>
        <w:rPr>
          <w:rFonts w:ascii="Times New Roman" w:hAnsi="Times New Roman" w:cs="Times New Roman"/>
          <w:sz w:val="24"/>
          <w:szCs w:val="24"/>
        </w:rPr>
      </w:pPr>
      <w:r w:rsidRPr="00F047B1">
        <w:rPr>
          <w:rFonts w:ascii="Times New Roman" w:hAnsi="Times New Roman" w:cs="Times New Roman"/>
          <w:sz w:val="24"/>
          <w:szCs w:val="24"/>
        </w:rPr>
        <w:t>ЛИЦЕНЗИАТАМИ, В ОТНОШЕНИИ КОТОРЫХ НА 12 МЕСЯЦЕВ ПРОДЛЕВАЕТСЯ</w:t>
      </w:r>
    </w:p>
    <w:p w14:paraId="2914CC2B" w14:textId="77777777" w:rsidR="009B3F98" w:rsidRPr="00F047B1" w:rsidRDefault="009B3F98">
      <w:pPr>
        <w:pStyle w:val="ConsPlusTitle"/>
        <w:jc w:val="center"/>
        <w:rPr>
          <w:rFonts w:ascii="Times New Roman" w:hAnsi="Times New Roman" w:cs="Times New Roman"/>
          <w:sz w:val="24"/>
          <w:szCs w:val="24"/>
        </w:rPr>
      </w:pPr>
      <w:r w:rsidRPr="00F047B1">
        <w:rPr>
          <w:rFonts w:ascii="Times New Roman" w:hAnsi="Times New Roman" w:cs="Times New Roman"/>
          <w:sz w:val="24"/>
          <w:szCs w:val="24"/>
        </w:rPr>
        <w:t>СРОК, ДО КОТОРОГО ДОЛЖНО БЫТЬ ПРОЙДЕНО ПЕРИОДИЧЕСКОЕ</w:t>
      </w:r>
    </w:p>
    <w:p w14:paraId="1DE95CAC" w14:textId="77777777" w:rsidR="009B3F98" w:rsidRPr="00F047B1" w:rsidRDefault="009B3F98">
      <w:pPr>
        <w:pStyle w:val="ConsPlusTitle"/>
        <w:jc w:val="center"/>
        <w:rPr>
          <w:rFonts w:ascii="Times New Roman" w:hAnsi="Times New Roman" w:cs="Times New Roman"/>
          <w:sz w:val="24"/>
          <w:szCs w:val="24"/>
        </w:rPr>
      </w:pPr>
      <w:r w:rsidRPr="00F047B1">
        <w:rPr>
          <w:rFonts w:ascii="Times New Roman" w:hAnsi="Times New Roman" w:cs="Times New Roman"/>
          <w:sz w:val="24"/>
          <w:szCs w:val="24"/>
        </w:rPr>
        <w:t>ПОДТВЕРЖДЕНИЕ СООТВЕТСТВИЯ (ПЕРВИЧНОЕ ПОДТВЕРЖДЕНИЕ</w:t>
      </w:r>
    </w:p>
    <w:p w14:paraId="1C94FE2A" w14:textId="77777777" w:rsidR="009B3F98" w:rsidRPr="00F047B1" w:rsidRDefault="009B3F98">
      <w:pPr>
        <w:pStyle w:val="ConsPlusTitle"/>
        <w:jc w:val="center"/>
        <w:rPr>
          <w:rFonts w:ascii="Times New Roman" w:hAnsi="Times New Roman" w:cs="Times New Roman"/>
          <w:sz w:val="24"/>
          <w:szCs w:val="24"/>
        </w:rPr>
      </w:pPr>
      <w:r w:rsidRPr="00F047B1">
        <w:rPr>
          <w:rFonts w:ascii="Times New Roman" w:hAnsi="Times New Roman" w:cs="Times New Roman"/>
          <w:sz w:val="24"/>
          <w:szCs w:val="24"/>
        </w:rPr>
        <w:t>СООТВЕТСТВИЯ) ЛИЦЕНЗИОННЫМ ТРЕБОВАНИЯМ</w:t>
      </w:r>
    </w:p>
    <w:p w14:paraId="1AE75645" w14:textId="77777777" w:rsidR="009B3F98" w:rsidRPr="00F047B1" w:rsidRDefault="009B3F98">
      <w:pPr>
        <w:pStyle w:val="ConsPlusNormal"/>
        <w:ind w:firstLine="540"/>
        <w:jc w:val="both"/>
        <w:rPr>
          <w:rFonts w:ascii="Times New Roman" w:hAnsi="Times New Roman" w:cs="Times New Roman"/>
          <w:sz w:val="24"/>
          <w:szCs w:val="24"/>
        </w:rPr>
      </w:pPr>
    </w:p>
    <w:p w14:paraId="37E553B5" w14:textId="77777777" w:rsidR="009B3F98" w:rsidRPr="00F047B1" w:rsidRDefault="009B3F98">
      <w:pPr>
        <w:pStyle w:val="ConsPlusNormal"/>
        <w:ind w:firstLine="540"/>
        <w:jc w:val="both"/>
        <w:rPr>
          <w:rFonts w:ascii="Times New Roman" w:hAnsi="Times New Roman" w:cs="Times New Roman"/>
          <w:sz w:val="24"/>
          <w:szCs w:val="24"/>
        </w:rPr>
      </w:pPr>
      <w:r w:rsidRPr="00F047B1">
        <w:rPr>
          <w:rFonts w:ascii="Times New Roman" w:hAnsi="Times New Roman" w:cs="Times New Roman"/>
          <w:sz w:val="24"/>
          <w:szCs w:val="24"/>
        </w:rPr>
        <w:t>1. Деятельность по тушению пожаров в населенных пунктах, на производственных объектах и объектах инфраструктуры.</w:t>
      </w:r>
    </w:p>
    <w:p w14:paraId="73C91AE5"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2. Деятельность по монтажу, техническому обслуживанию и ремонту средств обеспечения пожарной безопасности зданий и сооружений.</w:t>
      </w:r>
    </w:p>
    <w:p w14:paraId="0519C2B9"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3. Производство лекарственных средств.</w:t>
      </w:r>
    </w:p>
    <w:p w14:paraId="484FECAD"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4. Деятельность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осуществляемая в замкнутых системах.</w:t>
      </w:r>
    </w:p>
    <w:p w14:paraId="3D378EE7"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5. Деятельность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14:paraId="1771F688"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6. Геодезическая и картографическая деятельность (за исключением указанных видов деятельности, осуществляемых личным составом Вооруженных Сил Российской Федерации в целях обеспечения обороны Российской Федерации, а также при осуществлении градостроительной и кадастровой деятельности, недропользования), в результате которой осуществляются создание государственных топографических карт или государственных топографических планов, государственных геодезических сетей, государственных нивелирных сетей и государственных гравиметрических сетей, геодезических сетей специального назначения, в том числе сетей дифференциальных геодезических станций, определение параметров фигуры Земли и гравитационного поля в этих целях, установление, изменение и уточнение прохождения Государственной границы Российской Федерации, установление, изменение границ между субъектами Российской Федерации, границ муниципальных образований, границ населенных пунктов, границ зон с особыми условиями использования территории.</w:t>
      </w:r>
    </w:p>
    <w:p w14:paraId="0A0B853E"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7. Деятельность по сохранению объектов культурного наследия (памятников истории и культуры) народов Российской Федерации.</w:t>
      </w:r>
    </w:p>
    <w:p w14:paraId="77035A16" w14:textId="77777777" w:rsidR="009B3F98" w:rsidRPr="00F047B1" w:rsidRDefault="009B3F98">
      <w:pPr>
        <w:pStyle w:val="ConsPlusNormal"/>
        <w:ind w:firstLine="540"/>
        <w:jc w:val="both"/>
        <w:rPr>
          <w:rFonts w:ascii="Times New Roman" w:hAnsi="Times New Roman" w:cs="Times New Roman"/>
          <w:sz w:val="24"/>
          <w:szCs w:val="24"/>
        </w:rPr>
      </w:pPr>
    </w:p>
    <w:p w14:paraId="56A3F188" w14:textId="77777777" w:rsidR="009B3F98" w:rsidRPr="00F047B1" w:rsidRDefault="009B3F98">
      <w:pPr>
        <w:pStyle w:val="ConsPlusNormal"/>
        <w:ind w:firstLine="540"/>
        <w:jc w:val="both"/>
        <w:rPr>
          <w:rFonts w:ascii="Times New Roman" w:hAnsi="Times New Roman" w:cs="Times New Roman"/>
          <w:sz w:val="24"/>
          <w:szCs w:val="24"/>
        </w:rPr>
      </w:pPr>
    </w:p>
    <w:p w14:paraId="6A75CBD7" w14:textId="77777777" w:rsidR="009B3F98" w:rsidRPr="00F047B1" w:rsidRDefault="009B3F98">
      <w:pPr>
        <w:pStyle w:val="ConsPlusNormal"/>
        <w:ind w:firstLine="540"/>
        <w:jc w:val="both"/>
        <w:rPr>
          <w:rFonts w:ascii="Times New Roman" w:hAnsi="Times New Roman" w:cs="Times New Roman"/>
          <w:sz w:val="24"/>
          <w:szCs w:val="24"/>
        </w:rPr>
      </w:pPr>
    </w:p>
    <w:p w14:paraId="4419E45A" w14:textId="77777777" w:rsidR="009B3F98" w:rsidRPr="00F047B1" w:rsidRDefault="009B3F98">
      <w:pPr>
        <w:pStyle w:val="ConsPlusNormal"/>
        <w:ind w:firstLine="540"/>
        <w:jc w:val="both"/>
        <w:rPr>
          <w:rFonts w:ascii="Times New Roman" w:hAnsi="Times New Roman" w:cs="Times New Roman"/>
          <w:sz w:val="24"/>
          <w:szCs w:val="24"/>
        </w:rPr>
      </w:pPr>
    </w:p>
    <w:p w14:paraId="305A2417" w14:textId="77777777" w:rsidR="009B3F98" w:rsidRPr="00F047B1" w:rsidRDefault="009B3F98">
      <w:pPr>
        <w:pStyle w:val="ConsPlusNormal"/>
        <w:ind w:firstLine="540"/>
        <w:jc w:val="both"/>
        <w:rPr>
          <w:rFonts w:ascii="Times New Roman" w:hAnsi="Times New Roman" w:cs="Times New Roman"/>
          <w:sz w:val="24"/>
          <w:szCs w:val="24"/>
        </w:rPr>
      </w:pPr>
    </w:p>
    <w:p w14:paraId="0D276691" w14:textId="77777777" w:rsidR="009B3F98" w:rsidRPr="00F047B1" w:rsidRDefault="009B3F98">
      <w:pPr>
        <w:pStyle w:val="ConsPlusNormal"/>
        <w:jc w:val="right"/>
        <w:outlineLvl w:val="0"/>
        <w:rPr>
          <w:rFonts w:ascii="Times New Roman" w:hAnsi="Times New Roman" w:cs="Times New Roman"/>
          <w:sz w:val="24"/>
          <w:szCs w:val="24"/>
        </w:rPr>
      </w:pPr>
      <w:r w:rsidRPr="00F047B1">
        <w:rPr>
          <w:rFonts w:ascii="Times New Roman" w:hAnsi="Times New Roman" w:cs="Times New Roman"/>
          <w:sz w:val="24"/>
          <w:szCs w:val="24"/>
        </w:rPr>
        <w:t>Приложение N 3</w:t>
      </w:r>
    </w:p>
    <w:p w14:paraId="3B9684D8" w14:textId="77777777" w:rsidR="009B3F98" w:rsidRPr="00F047B1" w:rsidRDefault="009B3F98">
      <w:pPr>
        <w:pStyle w:val="ConsPlusNormal"/>
        <w:jc w:val="right"/>
        <w:rPr>
          <w:rFonts w:ascii="Times New Roman" w:hAnsi="Times New Roman" w:cs="Times New Roman"/>
          <w:sz w:val="24"/>
          <w:szCs w:val="24"/>
        </w:rPr>
      </w:pPr>
      <w:r w:rsidRPr="00F047B1">
        <w:rPr>
          <w:rFonts w:ascii="Times New Roman" w:hAnsi="Times New Roman" w:cs="Times New Roman"/>
          <w:sz w:val="24"/>
          <w:szCs w:val="24"/>
        </w:rPr>
        <w:t>к постановлению Правительства</w:t>
      </w:r>
    </w:p>
    <w:p w14:paraId="187326D7" w14:textId="77777777" w:rsidR="009B3F98" w:rsidRPr="00F047B1" w:rsidRDefault="009B3F98">
      <w:pPr>
        <w:pStyle w:val="ConsPlusNormal"/>
        <w:jc w:val="right"/>
        <w:rPr>
          <w:rFonts w:ascii="Times New Roman" w:hAnsi="Times New Roman" w:cs="Times New Roman"/>
          <w:sz w:val="24"/>
          <w:szCs w:val="24"/>
        </w:rPr>
      </w:pPr>
      <w:r w:rsidRPr="00F047B1">
        <w:rPr>
          <w:rFonts w:ascii="Times New Roman" w:hAnsi="Times New Roman" w:cs="Times New Roman"/>
          <w:sz w:val="24"/>
          <w:szCs w:val="24"/>
        </w:rPr>
        <w:t>Российской Федерации</w:t>
      </w:r>
    </w:p>
    <w:p w14:paraId="14A5CDD1" w14:textId="77777777" w:rsidR="009B3F98" w:rsidRPr="00F047B1" w:rsidRDefault="009B3F98">
      <w:pPr>
        <w:pStyle w:val="ConsPlusNormal"/>
        <w:jc w:val="right"/>
        <w:rPr>
          <w:rFonts w:ascii="Times New Roman" w:hAnsi="Times New Roman" w:cs="Times New Roman"/>
          <w:sz w:val="24"/>
          <w:szCs w:val="24"/>
        </w:rPr>
      </w:pPr>
      <w:r w:rsidRPr="00F047B1">
        <w:rPr>
          <w:rFonts w:ascii="Times New Roman" w:hAnsi="Times New Roman" w:cs="Times New Roman"/>
          <w:sz w:val="24"/>
          <w:szCs w:val="24"/>
        </w:rPr>
        <w:t>от 12 марта 2022 г. N 353</w:t>
      </w:r>
    </w:p>
    <w:p w14:paraId="37D577E2" w14:textId="77777777" w:rsidR="009B3F98" w:rsidRPr="00F047B1" w:rsidRDefault="009B3F98">
      <w:pPr>
        <w:pStyle w:val="ConsPlusNormal"/>
        <w:jc w:val="center"/>
        <w:rPr>
          <w:rFonts w:ascii="Times New Roman" w:hAnsi="Times New Roman" w:cs="Times New Roman"/>
          <w:sz w:val="24"/>
          <w:szCs w:val="24"/>
        </w:rPr>
      </w:pPr>
    </w:p>
    <w:p w14:paraId="1364F258" w14:textId="77777777" w:rsidR="009B3F98" w:rsidRPr="00F047B1" w:rsidRDefault="009B3F98">
      <w:pPr>
        <w:pStyle w:val="ConsPlusTitle"/>
        <w:jc w:val="center"/>
        <w:rPr>
          <w:rFonts w:ascii="Times New Roman" w:hAnsi="Times New Roman" w:cs="Times New Roman"/>
          <w:sz w:val="24"/>
          <w:szCs w:val="24"/>
        </w:rPr>
      </w:pPr>
      <w:bookmarkStart w:id="5" w:name="P151"/>
      <w:bookmarkEnd w:id="5"/>
      <w:r w:rsidRPr="00F047B1">
        <w:rPr>
          <w:rFonts w:ascii="Times New Roman" w:hAnsi="Times New Roman" w:cs="Times New Roman"/>
          <w:sz w:val="24"/>
          <w:szCs w:val="24"/>
        </w:rPr>
        <w:t>ПЕРЕЧЕНЬ РАЗРЕШИТЕЛЬНЫХ РЕЖИМОВ</w:t>
      </w:r>
    </w:p>
    <w:p w14:paraId="22B1DA42" w14:textId="77777777" w:rsidR="009B3F98" w:rsidRPr="00F047B1" w:rsidRDefault="009B3F98">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0"/>
        <w:gridCol w:w="113"/>
      </w:tblGrid>
      <w:tr w:rsidR="00F047B1" w:rsidRPr="00F047B1" w14:paraId="54A58B17" w14:textId="77777777">
        <w:tc>
          <w:tcPr>
            <w:tcW w:w="60" w:type="dxa"/>
            <w:tcBorders>
              <w:top w:val="nil"/>
              <w:left w:val="nil"/>
              <w:bottom w:val="nil"/>
              <w:right w:val="nil"/>
            </w:tcBorders>
            <w:shd w:val="clear" w:color="auto" w:fill="CED3F1"/>
            <w:tcMar>
              <w:top w:w="0" w:type="dxa"/>
              <w:left w:w="0" w:type="dxa"/>
              <w:bottom w:w="0" w:type="dxa"/>
              <w:right w:w="0" w:type="dxa"/>
            </w:tcMar>
          </w:tcPr>
          <w:p w14:paraId="1C0EE9F9" w14:textId="77777777" w:rsidR="009B3F98" w:rsidRPr="00F047B1" w:rsidRDefault="009B3F98">
            <w:pPr>
              <w:spacing w:after="1" w:line="0" w:lineRule="atLeast"/>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14:paraId="0332C0B0" w14:textId="77777777" w:rsidR="009B3F98" w:rsidRPr="00F047B1" w:rsidRDefault="009B3F98">
            <w:pPr>
              <w:spacing w:after="1" w:line="0" w:lineRule="atLeast"/>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14:paraId="4D16E180" w14:textId="77777777" w:rsidR="009B3F98" w:rsidRPr="00F047B1" w:rsidRDefault="009B3F98">
            <w:pPr>
              <w:pStyle w:val="ConsPlusNormal"/>
              <w:jc w:val="center"/>
              <w:rPr>
                <w:rFonts w:ascii="Times New Roman" w:hAnsi="Times New Roman" w:cs="Times New Roman"/>
                <w:sz w:val="24"/>
                <w:szCs w:val="24"/>
              </w:rPr>
            </w:pPr>
            <w:r w:rsidRPr="00F047B1">
              <w:rPr>
                <w:rFonts w:ascii="Times New Roman" w:hAnsi="Times New Roman" w:cs="Times New Roman"/>
                <w:sz w:val="24"/>
                <w:szCs w:val="24"/>
              </w:rPr>
              <w:t>Список изменяющих документов</w:t>
            </w:r>
          </w:p>
          <w:p w14:paraId="01D5C2DF" w14:textId="7762C6B9" w:rsidR="009B3F98" w:rsidRPr="00F047B1" w:rsidRDefault="009B3F98">
            <w:pPr>
              <w:pStyle w:val="ConsPlusNormal"/>
              <w:jc w:val="center"/>
              <w:rPr>
                <w:rFonts w:ascii="Times New Roman" w:hAnsi="Times New Roman" w:cs="Times New Roman"/>
                <w:sz w:val="24"/>
                <w:szCs w:val="24"/>
              </w:rPr>
            </w:pPr>
            <w:r w:rsidRPr="00F047B1">
              <w:rPr>
                <w:rFonts w:ascii="Times New Roman" w:hAnsi="Times New Roman" w:cs="Times New Roman"/>
                <w:sz w:val="24"/>
                <w:szCs w:val="24"/>
              </w:rPr>
              <w:t>(в ред. Постановления Правительства РФ от 09.04.2022 N 626)</w:t>
            </w:r>
          </w:p>
        </w:tc>
        <w:tc>
          <w:tcPr>
            <w:tcW w:w="113" w:type="dxa"/>
            <w:tcBorders>
              <w:top w:val="nil"/>
              <w:left w:val="nil"/>
              <w:bottom w:val="nil"/>
              <w:right w:val="nil"/>
            </w:tcBorders>
            <w:shd w:val="clear" w:color="auto" w:fill="F4F3F8"/>
            <w:tcMar>
              <w:top w:w="0" w:type="dxa"/>
              <w:left w:w="0" w:type="dxa"/>
              <w:bottom w:w="0" w:type="dxa"/>
              <w:right w:w="0" w:type="dxa"/>
            </w:tcMar>
          </w:tcPr>
          <w:p w14:paraId="00A1A78D" w14:textId="77777777" w:rsidR="009B3F98" w:rsidRPr="00F047B1" w:rsidRDefault="009B3F98">
            <w:pPr>
              <w:spacing w:after="1" w:line="0" w:lineRule="atLeast"/>
              <w:rPr>
                <w:rFonts w:ascii="Times New Roman" w:hAnsi="Times New Roman" w:cs="Times New Roman"/>
                <w:sz w:val="24"/>
                <w:szCs w:val="24"/>
              </w:rPr>
            </w:pPr>
          </w:p>
        </w:tc>
      </w:tr>
    </w:tbl>
    <w:p w14:paraId="6DD5CB09" w14:textId="77777777" w:rsidR="009B3F98" w:rsidRPr="00F047B1" w:rsidRDefault="009B3F98">
      <w:pPr>
        <w:pStyle w:val="ConsPlusNormal"/>
        <w:jc w:val="center"/>
        <w:rPr>
          <w:rFonts w:ascii="Times New Roman" w:hAnsi="Times New Roman" w:cs="Times New Roman"/>
          <w:sz w:val="24"/>
          <w:szCs w:val="24"/>
        </w:rPr>
      </w:pPr>
    </w:p>
    <w:p w14:paraId="3DDB15A0" w14:textId="77777777" w:rsidR="009B3F98" w:rsidRPr="00F047B1" w:rsidRDefault="009B3F98">
      <w:pPr>
        <w:pStyle w:val="ConsPlusNormal"/>
        <w:ind w:firstLine="540"/>
        <w:jc w:val="both"/>
        <w:rPr>
          <w:rFonts w:ascii="Times New Roman" w:hAnsi="Times New Roman" w:cs="Times New Roman"/>
          <w:sz w:val="24"/>
          <w:szCs w:val="24"/>
        </w:rPr>
      </w:pPr>
      <w:r w:rsidRPr="00F047B1">
        <w:rPr>
          <w:rFonts w:ascii="Times New Roman" w:hAnsi="Times New Roman" w:cs="Times New Roman"/>
          <w:sz w:val="24"/>
          <w:szCs w:val="24"/>
        </w:rPr>
        <w:t>1. Аттестация работников по вопросам безопасности гидротехнических сооружений.</w:t>
      </w:r>
    </w:p>
    <w:p w14:paraId="18D9709F"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2. Аттестация работников по вопросам безопасности в сфере электроэнергетики.</w:t>
      </w:r>
    </w:p>
    <w:p w14:paraId="68C240E7"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3. Аттестация работников в области промышленной безопасности.</w:t>
      </w:r>
    </w:p>
    <w:p w14:paraId="7F40C025"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4. Регистрация контрольно-кассовой техники, используемой организациями и индивидуальными предпринимателями в соответствии с законодательством Российской Федерации.</w:t>
      </w:r>
    </w:p>
    <w:p w14:paraId="721850A9"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5. Выдача фитосанитарных сертификатов, реэкспортных фитосанитарных сертификатов и (или) выдача карантинных сертификатов.</w:t>
      </w:r>
    </w:p>
    <w:p w14:paraId="29DB621A" w14:textId="257941E8" w:rsidR="009B3F98" w:rsidRPr="00F047B1" w:rsidRDefault="009B3F98">
      <w:pPr>
        <w:pStyle w:val="ConsPlusNormal"/>
        <w:jc w:val="both"/>
        <w:rPr>
          <w:rFonts w:ascii="Times New Roman" w:hAnsi="Times New Roman" w:cs="Times New Roman"/>
          <w:sz w:val="24"/>
          <w:szCs w:val="24"/>
        </w:rPr>
      </w:pPr>
      <w:r w:rsidRPr="00F047B1">
        <w:rPr>
          <w:rFonts w:ascii="Times New Roman" w:hAnsi="Times New Roman" w:cs="Times New Roman"/>
          <w:sz w:val="24"/>
          <w:szCs w:val="24"/>
        </w:rPr>
        <w:t>(в ред. Постановления Правительства РФ от 09.04.2022 N 626)</w:t>
      </w:r>
    </w:p>
    <w:p w14:paraId="604F38EA"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6. Выдача специального разрешения на движение по автомобильным дорогам крупногабаритного и (или) тяжеловесного транспортного средства, если маршрут проходит в международном сообщении.</w:t>
      </w:r>
    </w:p>
    <w:p w14:paraId="5A474F0F"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7. Выдача специального разрешения на движение по автомобильным дорогам тяжеловесного и (или) крупногабаритного транспортного средства в случае, если маршрут, часть маршрута указанного транспортного средства проходят по автомобильным дорогам федерального значения, участкам таких автомобильных дорог или по территориям двух или более субъектов Российской Федерации.</w:t>
      </w:r>
    </w:p>
    <w:p w14:paraId="7CB0DB6C"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8. Регистрация радиоэлектронных средств и высокочастотных устройств.</w:t>
      </w:r>
    </w:p>
    <w:p w14:paraId="27DEAA6F"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9. Выдача санитарно-эпидемиологического заключения.</w:t>
      </w:r>
    </w:p>
    <w:p w14:paraId="243D22E4"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10. Государственная регистрация маломерных судов.</w:t>
      </w:r>
    </w:p>
    <w:p w14:paraId="58705201"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11. Присвоение (назначение) радиочастот или радиочастотного канала для радиоэлектронных средств.</w:t>
      </w:r>
    </w:p>
    <w:p w14:paraId="6806CDA6"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12. Классификация и освидетельствование судов.</w:t>
      </w:r>
    </w:p>
    <w:p w14:paraId="680C389D"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13. Выдача разрешения на ввоз в Российскую Федерацию и вывоз из Российской Федерации, а также транзит по ее территории животных, продукции животного происхождения, лекарственных средств для ветеринарного применения, кормов и кормовых добавок для животных.</w:t>
      </w:r>
    </w:p>
    <w:p w14:paraId="37E4BAAC"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14. Выдача специального разрешения на движение по автомобильным дорогам транспортного средства, осуществляющего перевозку опасных грузов.</w:t>
      </w:r>
    </w:p>
    <w:p w14:paraId="5CDA37F1"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lastRenderedPageBreak/>
        <w:t>15. Выдача разрешения на добычу (вылов) водных биологических ресурсов.</w:t>
      </w:r>
    </w:p>
    <w:p w14:paraId="3AA10220"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16. Государственный учет объектов, оказывающих негативное воздействие на окружающую среду.</w:t>
      </w:r>
    </w:p>
    <w:p w14:paraId="4DDB5CD7"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17. Регистрация опасных производственных объектов.</w:t>
      </w:r>
    </w:p>
    <w:p w14:paraId="73858E6D"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18. Выдача свидетельства о подготовке водителей автотранспортных средств, перевозящих опасные грузы, и документов (удостоверений) об утверждении курсов такой подготовки.</w:t>
      </w:r>
    </w:p>
    <w:p w14:paraId="65B5E222"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 xml:space="preserve">19. Выдача разрешения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rsidRPr="00F047B1">
        <w:rPr>
          <w:rFonts w:ascii="Times New Roman" w:hAnsi="Times New Roman" w:cs="Times New Roman"/>
          <w:sz w:val="24"/>
          <w:szCs w:val="24"/>
        </w:rPr>
        <w:t>теплопотребляющих</w:t>
      </w:r>
      <w:proofErr w:type="spellEnd"/>
      <w:r w:rsidRPr="00F047B1">
        <w:rPr>
          <w:rFonts w:ascii="Times New Roman" w:hAnsi="Times New Roman" w:cs="Times New Roman"/>
          <w:sz w:val="24"/>
          <w:szCs w:val="24"/>
        </w:rPr>
        <w:t xml:space="preserve"> установок.</w:t>
      </w:r>
    </w:p>
    <w:p w14:paraId="0DB119FB"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20. Выдача заключения об отсутствии полезных ископаемых в недрах под участком предстоящей застройки и разрешения на осуществление застройки площадей залегания полезных ископаемых, а также размещение в местах их залегания подземных сооружений.</w:t>
      </w:r>
    </w:p>
    <w:p w14:paraId="5E3E6DAD"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 xml:space="preserve">21. </w:t>
      </w:r>
      <w:proofErr w:type="spellStart"/>
      <w:r w:rsidRPr="00F047B1">
        <w:rPr>
          <w:rFonts w:ascii="Times New Roman" w:hAnsi="Times New Roman" w:cs="Times New Roman"/>
          <w:sz w:val="24"/>
          <w:szCs w:val="24"/>
        </w:rPr>
        <w:t>Пономерной</w:t>
      </w:r>
      <w:proofErr w:type="spellEnd"/>
      <w:r w:rsidRPr="00F047B1">
        <w:rPr>
          <w:rFonts w:ascii="Times New Roman" w:hAnsi="Times New Roman" w:cs="Times New Roman"/>
          <w:sz w:val="24"/>
          <w:szCs w:val="24"/>
        </w:rPr>
        <w:t xml:space="preserve"> учет железнодорожного подвижного состава и контейнеров.</w:t>
      </w:r>
    </w:p>
    <w:p w14:paraId="1C02683B"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22. Государственная регистрация договоров водопользования, решений о предоставлении водных объектов в пользование, перехода прав и обязанностей по договору водопользования, а также прекращения договора водопользования.</w:t>
      </w:r>
    </w:p>
    <w:p w14:paraId="236565DE"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23. Допуск российских перевозчиков к осуществлению международных автомобильных перевозок.</w:t>
      </w:r>
    </w:p>
    <w:p w14:paraId="0401C59A"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24. Выдача специальных разрешений на осуществление международных автомобильных перевозок опасных грузов.</w:t>
      </w:r>
    </w:p>
    <w:p w14:paraId="53065127"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25. Выдача свидетельств лицам из числа специалистов авиационного персонала гражданской авиации, допускаемым к выполнению функций членов экипажа гражданского воздушного судна, сотрудника по обеспечению полетов гражданской авиации, а также функций по техническому обслуживанию воздушных судов и диспетчерскому обслуживанию воздушного движения.</w:t>
      </w:r>
    </w:p>
    <w:p w14:paraId="34642574"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26. Регистрация впервые внедряемых в производство и ранее не использовавшихся химических, биологических веществ и изготовляемых на их основе препаратов, потенциально опасных для человека (кроме лекарственных средств).</w:t>
      </w:r>
    </w:p>
    <w:p w14:paraId="00FD9648"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27. Государственная регистрация, подтверждение государственной регистрации, внесение изменений в регистрационное досье лекарственных препаратов для медицинского применения.</w:t>
      </w:r>
    </w:p>
    <w:p w14:paraId="1B7AF20B"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28. Согласование строительства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 водные биологические ресурсы и среду их обитания.</w:t>
      </w:r>
    </w:p>
    <w:p w14:paraId="56A45814"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29. Государственная регистрация медицинских изделий, внесение изменений в документы, содержащиеся в регистрационном досье медицинского изделия.</w:t>
      </w:r>
    </w:p>
    <w:p w14:paraId="79D3D290" w14:textId="7CD5CE0A" w:rsidR="009B3F98" w:rsidRPr="00F047B1" w:rsidRDefault="009B3F98">
      <w:pPr>
        <w:pStyle w:val="ConsPlusNormal"/>
        <w:jc w:val="both"/>
        <w:rPr>
          <w:rFonts w:ascii="Times New Roman" w:hAnsi="Times New Roman" w:cs="Times New Roman"/>
          <w:sz w:val="24"/>
          <w:szCs w:val="24"/>
        </w:rPr>
      </w:pPr>
      <w:r w:rsidRPr="00F047B1">
        <w:rPr>
          <w:rFonts w:ascii="Times New Roman" w:hAnsi="Times New Roman" w:cs="Times New Roman"/>
          <w:sz w:val="24"/>
          <w:szCs w:val="24"/>
        </w:rPr>
        <w:t>(в ред. Постановления Правительства РФ от 09.04.2022 N 626)</w:t>
      </w:r>
    </w:p>
    <w:p w14:paraId="4E41D7FF" w14:textId="4F172526"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30. Государственная регистрация отдельных видов продукции (товаров, включенных в раздел II Единого перечня продукции (товаров), подлежащей государственному санитарно-эпидемиологическому надзору (контролю) на таможенной границе и таможенной территории Евразийского экономического союза).</w:t>
      </w:r>
    </w:p>
    <w:p w14:paraId="4F082AE0"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 xml:space="preserve">31. Регистрация отдельных видов продукции, в том числе пищевых продуктов, впервые </w:t>
      </w:r>
      <w:r w:rsidRPr="00F047B1">
        <w:rPr>
          <w:rFonts w:ascii="Times New Roman" w:hAnsi="Times New Roman" w:cs="Times New Roman"/>
          <w:sz w:val="24"/>
          <w:szCs w:val="24"/>
        </w:rPr>
        <w:lastRenderedPageBreak/>
        <w:t>ввозимых на таможенную территорию Евразийского экономического союза.</w:t>
      </w:r>
    </w:p>
    <w:p w14:paraId="0761BA08"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32. Государственная регистрация потенциально опасных химических и биологических веществ.</w:t>
      </w:r>
    </w:p>
    <w:p w14:paraId="4B2A728A"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33. Утверждение сертификата на улов водных биологических ресурсов в отношении водных биологических ресурсов и (или) рыбной и иной продукции из них, направляемых на экспорт в государства - члены Евразийского экономического союза.</w:t>
      </w:r>
    </w:p>
    <w:p w14:paraId="3678E35D"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34. Утверждение типа стандартных образцов или типа средств измерений.</w:t>
      </w:r>
    </w:p>
    <w:p w14:paraId="56B72859"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35. Решение об установлении, изменении или о прекращении существования санитарно-защитной зоны.</w:t>
      </w:r>
    </w:p>
    <w:p w14:paraId="4B93B5B3"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36. Согласование планов и схем развития горных работ.</w:t>
      </w:r>
    </w:p>
    <w:p w14:paraId="7CAE65EC"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37. Регистрация средств массовой информации.</w:t>
      </w:r>
    </w:p>
    <w:p w14:paraId="4988FD07"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38. Внесение сведений о туроператоре в единый федеральный реестр туроператоров.</w:t>
      </w:r>
    </w:p>
    <w:p w14:paraId="275FDDC5"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39. Лицензирование пользования недрами.</w:t>
      </w:r>
    </w:p>
    <w:p w14:paraId="23CB9B72" w14:textId="67040BD9"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40. Разрешение на вывоз из Российской Федерации и ввоз в Российскую Федерацию видов дикой фауны и флоры, находящихся под угрозой исчезновения, их частей или дериватов, подпадающих под действие Конвенции о международной торговле видами дикой фауны и флоры, находящимися под угрозой исчезновения, от 3 марта 1973 г., кроме осетровых видов рыб и продукции из них, включая икру.</w:t>
      </w:r>
    </w:p>
    <w:p w14:paraId="551725D3"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41. Утверждение результатов оценки уязвимости объектов транспортной инфраструктуры и транспортных средств.</w:t>
      </w:r>
    </w:p>
    <w:p w14:paraId="7412FF71"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42. Разрешение на судовые радиостанции, используемые на морских судах, судах внутреннего плавания и судах смешанного (река - море) плавания.</w:t>
      </w:r>
    </w:p>
    <w:p w14:paraId="17DE928E"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43. Государственная экспертиза запасов полезных ископаемых, геологической, экономической и экологической информации о предоставляемых в пользование участках недр.</w:t>
      </w:r>
    </w:p>
    <w:p w14:paraId="50A918D8"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44. Разрешение на ввоз на территорию Российской Федерации медицинских изделий в целях их государственной регистрации.</w:t>
      </w:r>
    </w:p>
    <w:p w14:paraId="022AE659"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45. Экспертиза проектной документации на проведение работ по региональному геологическому изучению недр, геологическому изучению недр, включая поиски и оценку месторождений полезных ископаемых, разведке месторождений полезных ископаемых.</w:t>
      </w:r>
    </w:p>
    <w:p w14:paraId="42D38992"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46. Аттестация на право подготовки заключений экспертизы проектной документации и (или) результатов инженерных изысканий.</w:t>
      </w:r>
    </w:p>
    <w:p w14:paraId="48518A72"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47. Государственная регистрация договоров о распоряжении исключительным правом на селекционное достижение и перехода такого права без договора.</w:t>
      </w:r>
    </w:p>
    <w:p w14:paraId="7B39112D"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48. Выдача разрешения на проведение работ по выявлению и изучению объектов археологического наследия, включая работы, имеющие целью поиск и изъятие археологических предметов.</w:t>
      </w:r>
    </w:p>
    <w:p w14:paraId="5754DC6A"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49. Выдача разрешения на ведение работ со взрывчатыми материалами промышленного назначения.</w:t>
      </w:r>
    </w:p>
    <w:p w14:paraId="6D98AC17"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lastRenderedPageBreak/>
        <w:t>50. Выдача разрешения на захоронение грунта, извлеченного при проведении дноуглубительных работ, во внутренних морских водах и в территориальном море Российской Федерации.</w:t>
      </w:r>
    </w:p>
    <w:p w14:paraId="150EE98A"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51. Государственная экологическая экспертиза.</w:t>
      </w:r>
    </w:p>
    <w:p w14:paraId="78221E48"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52. Выдача разрешения на ввоз в Российскую Федерацию конкретной партии зарегистрированных и (или) незарегистрированных лекарственных средств.</w:t>
      </w:r>
    </w:p>
    <w:p w14:paraId="4FF0B77A"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53. Выдача разрешения на ввоз в Российскую Федерацию биомедицинских клеточных продуктов для оказания медицинской помощи конкретному пациенту по жизненным показаниям.</w:t>
      </w:r>
    </w:p>
    <w:p w14:paraId="60BB9EF5"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54. Выдача разрешительного документа на ввоз в Российскую Федерацию незарегистрированных лекарственных средств, предназначенных для оказания медицинской помощи по жизненным показаниям конкретного пациента либо оказания медицинской помощи ограниченному контингенту пациентов с редкой и (или) особо тяжелой патологией.</w:t>
      </w:r>
    </w:p>
    <w:p w14:paraId="18CDFC77"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55. Выдача заключения о соответствии построенного, реконструированного объекта капитального строительства требованиям проектной документации.</w:t>
      </w:r>
    </w:p>
    <w:p w14:paraId="315B2471"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56. Утверждение нормативов образования отходов и лимитов на их размещение применительно к хозяйственной и (или) иной деятельности индивидуальных предпринимателей, юридических лиц на объектах I категории, определяемых в соответствии с законодательством Российской Федерации в области охраны окружающей среды.</w:t>
      </w:r>
    </w:p>
    <w:p w14:paraId="1091DA45"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57. Внесение сведений о некоммерческой организации в государственный реестр саморегулируемых организаций.</w:t>
      </w:r>
    </w:p>
    <w:p w14:paraId="466F4D07"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58. Утверждение первичных референтных методик (методов) измерений и референтных методик (методов) измерений.</w:t>
      </w:r>
    </w:p>
    <w:p w14:paraId="36EAD5B8"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59. Государственная регистрация предельных отпускных цен на лекарственные препараты, включенные в перечень жизненно необходимых и важнейших лекарственных препаратов.</w:t>
      </w:r>
    </w:p>
    <w:p w14:paraId="6A15B4F4"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60. Выдача разрешения на вредное физическое воздействие на атмосферный воздух.</w:t>
      </w:r>
    </w:p>
    <w:p w14:paraId="5DCBEEEC"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61. Утверждение нормативов допустимых выбросов и сбросов веществ и микроорганизмов.</w:t>
      </w:r>
    </w:p>
    <w:p w14:paraId="7399BE5B"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62. Согласование нормативов допустимых сбросов.</w:t>
      </w:r>
    </w:p>
    <w:p w14:paraId="6C28951A"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63. Выдача прокатного удостоверения.</w:t>
      </w:r>
    </w:p>
    <w:p w14:paraId="6BED03F3"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64. Аттестация на право выполнения работ по специальной оценке условий труда.</w:t>
      </w:r>
    </w:p>
    <w:p w14:paraId="7EBD64B4"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65. Согласование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w:t>
      </w:r>
    </w:p>
    <w:p w14:paraId="42CD4F17"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66. Согласование правил эксплуатации гидротехнических сооружений.</w:t>
      </w:r>
    </w:p>
    <w:p w14:paraId="59600F61"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67. Лицензирование деятельности по производству и обороту этилового спирта, алкогольной и спиртосодержащей продукции.</w:t>
      </w:r>
    </w:p>
    <w:p w14:paraId="553AD6E7"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68. Аттестация экспертов в области промышленной безопасности.</w:t>
      </w:r>
    </w:p>
    <w:p w14:paraId="4D532D84"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69. Государственная регистрация селекционных достижений, допущенных к использованию.</w:t>
      </w:r>
    </w:p>
    <w:p w14:paraId="0B05F361"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lastRenderedPageBreak/>
        <w:t>70. Разрешение на ввоз на территорию Российской Федерации и вывоз за пределы территории Российской Федерации биологических материалов, полученных при проведении клинического исследования лекарственного препарата для медицинского применения.</w:t>
      </w:r>
    </w:p>
    <w:p w14:paraId="7E567C38"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71. Согласование специальных технических условий для разработки проектной документации на объект капитального строительства.</w:t>
      </w:r>
    </w:p>
    <w:p w14:paraId="56E86215"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72. Выдача разрешения на строительство, реконструкцию, капитальный ремонт объектов капитального строительства.</w:t>
      </w:r>
    </w:p>
    <w:p w14:paraId="2C07B5A4"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73. Выдача заключений на ввоз средств защиты растений (пестицидов),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w:t>
      </w:r>
    </w:p>
    <w:p w14:paraId="3ED031A4"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74. Разрешение на ввоз на территорию Российской Федерации в условиях, отличных от импорта, радиоэлектронных средств и высокочастотных устройств гражданского назначения, в том числе встроенных либо входящих в состав других товаров, а также на ввоз радиоэлектронных средств и высокочастотных устройств гражданского назначения физическими лицами для личного пользования.</w:t>
      </w:r>
    </w:p>
    <w:p w14:paraId="540D2AFB"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75. Ведение реестра радиоэлектронных средств и высокочастотных устройств гражданского назначения, разрешенных для ввоза на территорию Российской Федерации.</w:t>
      </w:r>
    </w:p>
    <w:p w14:paraId="1836C730"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76. Выдача заключения (разрешительного документа) для получения лицензии на право ввоза в Российскую Федерацию и вывоза из Российской Федерации органов и тканей человека, крови и ее компонентов.</w:t>
      </w:r>
    </w:p>
    <w:p w14:paraId="0884346A"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77. Регистрация образцов изделий народных художественных промыслов признанного художественного достоинства.</w:t>
      </w:r>
    </w:p>
    <w:p w14:paraId="52DB6DEB"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78. Выдача разрешения на ввод иммунобиологического лекарственного препарата в гражданский оборот.</w:t>
      </w:r>
    </w:p>
    <w:p w14:paraId="4714BF0A"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79. Допуск перевозчиков к выполнению международных воздушных перевозок пассажиров и (или) грузов.</w:t>
      </w:r>
    </w:p>
    <w:p w14:paraId="01F1C757"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80. Государственная аккредитация образовательной деятельности.</w:t>
      </w:r>
    </w:p>
    <w:p w14:paraId="33790CE1"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81. Аккредитация организаций, оказывающих услуги в области охраны труда.</w:t>
      </w:r>
    </w:p>
    <w:p w14:paraId="45EFD707"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82. Допуск сервисных центров (мастерских) к деятельности по установке, проверке, техническому обслуживанию и ремонту контрольных устройств, устанавливаемых на транспортных средствах.</w:t>
      </w:r>
    </w:p>
    <w:p w14:paraId="1D18F65F"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83. Ведение единого реестра зарегистрированных систем добровольной сертификации.</w:t>
      </w:r>
    </w:p>
    <w:p w14:paraId="61B05148"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84. Выдача разрешения на проведение работ по сохранению объекта культурного наследия федерального значения.</w:t>
      </w:r>
    </w:p>
    <w:p w14:paraId="442B2EE4"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85. Государственная регистрация лекарственных средств для ветеринарного применения.</w:t>
      </w:r>
    </w:p>
    <w:p w14:paraId="47B2C4B5"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86. Выдача разрешительных документов на вывоз, временный вывоз культурных ценностей из Российской Федерации.</w:t>
      </w:r>
    </w:p>
    <w:p w14:paraId="30313277"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87. Выдача свидетельства на право вывоза культурных ценностей из Российской Федерации.</w:t>
      </w:r>
    </w:p>
    <w:p w14:paraId="6A69C97B"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lastRenderedPageBreak/>
        <w:t>88. Выдача заключений о соответствии производителей лекарственных средств для медицинского применения требованиям правил надлежащей производственной практики.</w:t>
      </w:r>
    </w:p>
    <w:p w14:paraId="7763741C"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89. Выдача документа, который подтверждает, что производство лекарственного препарата для медицинского применения осуществлено в соответствии с требованиями правил надлежащей производственной практики, и подлежит представлению по требованию уполномоченного органа страны, в которую ввозится лекарственный препарат.</w:t>
      </w:r>
    </w:p>
    <w:p w14:paraId="3D6A3CC0"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90. Выдача, приостановление или прекращение действия сертификатов соответствия производителей лекарственных средств для медицинского применения требованиям правил надлежащей производственной практики Евразийского экономического союза.</w:t>
      </w:r>
    </w:p>
    <w:p w14:paraId="2FA95EDA"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91. Разрешение на проведение клинических исследований лекарственного препарата.</w:t>
      </w:r>
    </w:p>
    <w:p w14:paraId="0FA8A784"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92. Утверждение декларации безопасности гидротехнического сооружения.</w:t>
      </w:r>
    </w:p>
    <w:p w14:paraId="542F3005"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93. Выдача разрешения на импорт племенной продукции (материала).</w:t>
      </w:r>
    </w:p>
    <w:p w14:paraId="31520B15"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94.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14:paraId="337FE13F"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95. Выдача разрешений на сбросы загрязняющих веществ (за исключением радиоактивных веществ) и микроорганизмов в водные объекты для объектов I категории по уровню воздействия на окружающую среду на период до получения для таких объектов комплексных экологических разрешений.</w:t>
      </w:r>
    </w:p>
    <w:p w14:paraId="4BF105B4"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96. Выдача разрешения на выброс загрязняющих веществ в атмосферный воздух, лимитов на выбросы загрязняющих веществ.</w:t>
      </w:r>
    </w:p>
    <w:p w14:paraId="78749FBB"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97. Согласование планов снижения сбросов в централизованные системы водоотведения.</w:t>
      </w:r>
    </w:p>
    <w:p w14:paraId="2D20C4DE"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98. Внесение сведений о юридическом лице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14:paraId="5D2D3CE8"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99. Государственная регистрация и учет гидротехнических сооружений.</w:t>
      </w:r>
    </w:p>
    <w:p w14:paraId="2B867C54"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100. Выдача разрешения на применение франкировальных машин.</w:t>
      </w:r>
    </w:p>
    <w:p w14:paraId="615C7981"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101. Утверждение планов обеспечения транспортной безопасности объектов инфраструктуры и транспортных средств.</w:t>
      </w:r>
    </w:p>
    <w:p w14:paraId="33AE45A5"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102. Государственная регистрация кормовых добавок.</w:t>
      </w:r>
    </w:p>
    <w:p w14:paraId="3FB2A77A"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103. Выдача разрешения на эксплуатацию гидротехнического сооружения.</w:t>
      </w:r>
    </w:p>
    <w:p w14:paraId="43CFD9AC"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104. Выдача разрешения на ввод в эксплуатацию объекта капитального строительства.</w:t>
      </w:r>
    </w:p>
    <w:p w14:paraId="17DE79F9"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105. Государственная регистрация пестицидов и агрохимикатов.</w:t>
      </w:r>
    </w:p>
    <w:p w14:paraId="4CF9FACE"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106. Аттестация лиц на право проведения реставрационных работ в отношении музейных предметов и музейных коллекций.</w:t>
      </w:r>
    </w:p>
    <w:p w14:paraId="2D179744"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 xml:space="preserve">107. Аттестация специалистов в области сохранения объектов культурного наследия (за исключением спасательных археологических полевых работ), в области реставрации иных </w:t>
      </w:r>
      <w:r w:rsidRPr="00F047B1">
        <w:rPr>
          <w:rFonts w:ascii="Times New Roman" w:hAnsi="Times New Roman" w:cs="Times New Roman"/>
          <w:sz w:val="24"/>
          <w:szCs w:val="24"/>
        </w:rPr>
        <w:lastRenderedPageBreak/>
        <w:t>культурных ценностей.</w:t>
      </w:r>
    </w:p>
    <w:p w14:paraId="7D12CACA"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108. Государственная регистрация племенных стад.</w:t>
      </w:r>
    </w:p>
    <w:p w14:paraId="54FAA556"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109. Выдача заключения (разрешительного документа) на ввоз в Российскую Федерацию и вывоз из Российской Федерации образцов биологических материалов человека, гемопоэтических стволовых клеток, костного мозга, донорских лимфоцитов в целях проведения неродственной трансплантации, половых клеток и эмбрионов.</w:t>
      </w:r>
    </w:p>
    <w:p w14:paraId="2EA5BB1F"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110. Аттестация должностных лиц, осуществляющих деятельность в области оценки пожарного риска.</w:t>
      </w:r>
    </w:p>
    <w:p w14:paraId="270856CD"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 xml:space="preserve">111. Выдача разрешения на содержание и разведение объектов животного мира, занесенных в Красную книгу Российской Федерации, в </w:t>
      </w:r>
      <w:proofErr w:type="spellStart"/>
      <w:r w:rsidRPr="00F047B1">
        <w:rPr>
          <w:rFonts w:ascii="Times New Roman" w:hAnsi="Times New Roman" w:cs="Times New Roman"/>
          <w:sz w:val="24"/>
          <w:szCs w:val="24"/>
        </w:rPr>
        <w:t>полувольных</w:t>
      </w:r>
      <w:proofErr w:type="spellEnd"/>
      <w:r w:rsidRPr="00F047B1">
        <w:rPr>
          <w:rFonts w:ascii="Times New Roman" w:hAnsi="Times New Roman" w:cs="Times New Roman"/>
          <w:sz w:val="24"/>
          <w:szCs w:val="24"/>
        </w:rPr>
        <w:t xml:space="preserve"> условиях и искусственно созданной среде обитания.</w:t>
      </w:r>
    </w:p>
    <w:p w14:paraId="05F6B557"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 xml:space="preserve">112. Выдача разрешения на содержание и разведение объектов животного мира в </w:t>
      </w:r>
      <w:proofErr w:type="spellStart"/>
      <w:r w:rsidRPr="00F047B1">
        <w:rPr>
          <w:rFonts w:ascii="Times New Roman" w:hAnsi="Times New Roman" w:cs="Times New Roman"/>
          <w:sz w:val="24"/>
          <w:szCs w:val="24"/>
        </w:rPr>
        <w:t>полувольных</w:t>
      </w:r>
      <w:proofErr w:type="spellEnd"/>
      <w:r w:rsidRPr="00F047B1">
        <w:rPr>
          <w:rFonts w:ascii="Times New Roman" w:hAnsi="Times New Roman" w:cs="Times New Roman"/>
          <w:sz w:val="24"/>
          <w:szCs w:val="24"/>
        </w:rPr>
        <w:t xml:space="preserve"> условиях и искусственно созданной среде обитания на особо охраняемых природных территориях федерального значения.</w:t>
      </w:r>
    </w:p>
    <w:p w14:paraId="64978D4A"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113. Выдача разрешения на вывоз с таможенной территории Евразийского экономического союза коллекций и предметов коллекционирования по минералогии и палеонтологии, костей ископаемых животных.</w:t>
      </w:r>
    </w:p>
    <w:p w14:paraId="2514430D"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114. Аккредитация экспертов и экспертных организаций, привлекаемых для проведения аккредитационной экспертизы при проведении государственной аккредитации образовательной деятельности.</w:t>
      </w:r>
    </w:p>
    <w:p w14:paraId="155D042B"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115. Принятие решения об открытии железнодорожных станций для выполнения всех или некоторых операций, связанных с приемом и отправлением поездов, приемом, выдачей, погрузкой, выгрузкой, сортировкой, хранением грузов (в том числе в контейнерах), багажа и грузобагажа.</w:t>
      </w:r>
    </w:p>
    <w:p w14:paraId="2C75B32C"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116. Выдача разрешений на проведение клинических испытаний (исследований) медицинских изделий в рамках Евразийского экономического союза.</w:t>
      </w:r>
    </w:p>
    <w:p w14:paraId="3A6778C0"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117. Выдача разрешения на добывание объектов животного и растительного мира, занесенных в Красную книгу Российской Федерации.</w:t>
      </w:r>
    </w:p>
    <w:p w14:paraId="2E902874"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118. Аттестация экспертов по проведению государственной историко-культурной экспертизы.</w:t>
      </w:r>
    </w:p>
    <w:p w14:paraId="6B6CC7A6"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119. Утверждение государственной экспертизы проектов освоения лесов, расположенных на землях особо охраняемых природных территорий.</w:t>
      </w:r>
    </w:p>
    <w:p w14:paraId="47341F85"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120. Установление межрегионального маршрута регулярных перевозок по предложению заинтересованного лица.</w:t>
      </w:r>
    </w:p>
    <w:p w14:paraId="35AA00AB"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121. Выдача заключения, прилагаемого к заявке на государственную регистрацию наименования места происхождения товара.</w:t>
      </w:r>
    </w:p>
    <w:p w14:paraId="55E8614F"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122. Аттестация медицинских и фармацевтических работников для получения квалификационной категории.</w:t>
      </w:r>
    </w:p>
    <w:p w14:paraId="4EE9EE96"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123. Регистрация деклараций пожарной безопасности.</w:t>
      </w:r>
    </w:p>
    <w:p w14:paraId="7F72D6FE"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 xml:space="preserve">124. Принятие решений о предварительном согласовании предоставления земельных участков и предоставление земельных участков, находящихся в федеральной собственности, для размещения </w:t>
      </w:r>
      <w:r w:rsidRPr="00F047B1">
        <w:rPr>
          <w:rFonts w:ascii="Times New Roman" w:hAnsi="Times New Roman" w:cs="Times New Roman"/>
          <w:sz w:val="24"/>
          <w:szCs w:val="24"/>
        </w:rPr>
        <w:lastRenderedPageBreak/>
        <w:t>объектов инфраструктуры железнодорожного транспорта общего пользования.</w:t>
      </w:r>
    </w:p>
    <w:p w14:paraId="73AEBAB1"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125. Государственная регистрация спортивных парусных судов.</w:t>
      </w:r>
    </w:p>
    <w:p w14:paraId="113D1236"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126. Выдача разрешения (распорядительной лицензии) на оборот диких животных, принадлежащих к видам, занесенным в Красную книгу Российской Федерации.</w:t>
      </w:r>
    </w:p>
    <w:p w14:paraId="6EF06979"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127. Выдача разрешения на осуществление перевозок и буксировки в каботаже, а также иных видов деятельности в области торгового мореплавания судами, плавающими под флагом иностранного государства.</w:t>
      </w:r>
    </w:p>
    <w:p w14:paraId="180B2837"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128. Выдача разрешения на экспорт и разрешения на импорт осетровых видов рыб и продукции из них, включая икру.</w:t>
      </w:r>
    </w:p>
    <w:p w14:paraId="7F129720"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129. Выдача сертификата на право ввоза (вывоза) наркотических средств, психотропных веществ или прекурсоров, если они являются лекарственными средствами.</w:t>
      </w:r>
    </w:p>
    <w:p w14:paraId="073C9BF7"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130. Регистрация искусственных островов, установок, сооружений и прав на них.</w:t>
      </w:r>
    </w:p>
    <w:p w14:paraId="3B381797"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131. Аккредитация юридических лиц для проведения оценки уязвимости объектов транспортной инфраструктуры и транспортных средств.</w:t>
      </w:r>
    </w:p>
    <w:p w14:paraId="71EDD2EB"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132. Аттестация уполномоченного лица производителя лекарственных средств для ветеринарного применения.</w:t>
      </w:r>
    </w:p>
    <w:p w14:paraId="4BC1841F"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133. Выдача разрешения на ввоз в Российскую Федерацию и вывоз из Российской Федерации сильнодействующих веществ, не являющихся прекурсорами наркотических средств и психотропных веществ.</w:t>
      </w:r>
    </w:p>
    <w:p w14:paraId="59F671C0"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134. Выдача разрешения на создание на базе образовательных организаций высшего образования, образовательных организаций дополнительного профессионального образования и научных организаций советов по защите диссертаций на соискание ученой степени кандидата наук, на соискание ученой степени доктора наук.</w:t>
      </w:r>
    </w:p>
    <w:p w14:paraId="5E76C072"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135. Аттестация независимых экспертов, привлекаемых для проведения экспертизы в целях подтверждения факта наступления страхового случая и определения размера причиненного страхователю ущерба по договору сельскохозяйственного страхования.</w:t>
      </w:r>
    </w:p>
    <w:p w14:paraId="0CC1AC42"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136. Определение видов организаций, осуществляющих деятельность в области племенного животноводства.</w:t>
      </w:r>
    </w:p>
    <w:p w14:paraId="7CFA2774"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137. Аттестация лиц на право проектирования средств обеспечения пожарной безопасности зданий и сооружений, которые введены в эксплуатацию.</w:t>
      </w:r>
    </w:p>
    <w:p w14:paraId="23C89849"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138. Аттестация сил обеспечения транспортной безопасности.</w:t>
      </w:r>
    </w:p>
    <w:p w14:paraId="6186E7D5"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139. Государственная регистрация лекарственных препаратов для медицинского применения.</w:t>
      </w:r>
    </w:p>
    <w:p w14:paraId="0F78C2E1"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140. Выдача разрешения на временные выбросы загрязняющих веществ в атмосферный воздух (за исключением радиоактивных) для объектов II и III категорий.</w:t>
      </w:r>
    </w:p>
    <w:p w14:paraId="26D8E5D1"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141. Выдача разрешения на временные сбросы загрязняющих веществ (за исключением радиоактивных веществ) в водные объекты для действующих стационарных источников и (или) совокупности стационарных источников, расположенных на объекте, оказывающем негативное воздействие на окружающую среду и относящимся к объектам II категории (за исключением случаев получения такими объектами комплексного экологического разрешения) и III категории.</w:t>
      </w:r>
    </w:p>
    <w:p w14:paraId="69F53F9E"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lastRenderedPageBreak/>
        <w:t>142. Государственная регистрация изобретений, полезных моделей, промышленных образцов, товарных знаков, знаков обслуживания, географических указаний, наименований мест происхождения товаров, программ для электронно-вычислительных машин, баз данных, топологий интегральных микросхем.</w:t>
      </w:r>
    </w:p>
    <w:p w14:paraId="00966F30"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143. Государственная регистрация распоряжения исключительным правом на изобретение, полезную модель, промышленный образец, товарный знак, знак обслуживания, зарегистрированные топологию интегральной микросхемы, программу для электронно-вычислительных машин, базу данных по договору и перехода исключительного права на указанные результаты интеллектуальной деятельности без договора.</w:t>
      </w:r>
    </w:p>
    <w:p w14:paraId="26342F4C"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144. Аккредитация частных агентств занятости на право осуществления деятельности по предоставлению труда работников (персонала).</w:t>
      </w:r>
    </w:p>
    <w:p w14:paraId="3B074C8E"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145. Выдача специального разрешения на перевозку грузов повышенной опасности на внутреннем водном транспорте и железнодорожном транспорте.</w:t>
      </w:r>
    </w:p>
    <w:p w14:paraId="2210AFAE"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146. Выдача разрешения на осуществление розничной торговли лекарственными препаратами для медицинского применения дистанционным способом.</w:t>
      </w:r>
    </w:p>
    <w:p w14:paraId="753057F6"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147. Включение в реестр экспертных организаций, осуществляющих экспертизу моделей контрольно-кассовой техники и технических средств оператора фискальных данных.</w:t>
      </w:r>
    </w:p>
    <w:p w14:paraId="5AAB6995"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148. Внесение в реестр деклараций промышленной безопасности.</w:t>
      </w:r>
    </w:p>
    <w:p w14:paraId="7CFE64A6"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149. Постановка на специальный учет юридических лиц и индивидуальных предпринимателей, осуществляющих операции с драгоценными металлами и драгоценными камнями.</w:t>
      </w:r>
    </w:p>
    <w:p w14:paraId="4668273F"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150. Оформление и выдача удостоверений личности моряка членам экипажей морских судов, судов смешанного (река - море) плавания и судов рыбопромыслового флота.</w:t>
      </w:r>
    </w:p>
    <w:p w14:paraId="24B667F1"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151. Оформление и выдача паспорта объекта культурного наследия.</w:t>
      </w:r>
    </w:p>
    <w:p w14:paraId="04BE4A0B"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152. Аттестация капитанов судов внутреннего плавания.</w:t>
      </w:r>
    </w:p>
    <w:p w14:paraId="132B3209"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153. Выдача судовых документов о праве плавания под Государственным флагом Российской Федерации или временного свидетельства о праве плавания под Государственным флагом Российской Федерации, а также свидетельства о праве собственности на судно, свидетельства о минимальном составе экипажа судов, судового журнала, машинного журнала.</w:t>
      </w:r>
    </w:p>
    <w:p w14:paraId="7B2B32EC"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 xml:space="preserve">154. Согласование размещения объектов капитального строительства, радиотехнических и иных объектов, которые могут угрожать безопасности полетов воздушных судов, оказывать негативное воздействие на здоровье человека и окружающую среду, создавать помехи в работе радиотехнического оборудования, установленного на аэродроме, объектов радиолокации и радионавигации, предназначенных для обеспечения полетов воздушных судов в границах </w:t>
      </w:r>
      <w:proofErr w:type="spellStart"/>
      <w:r w:rsidRPr="00F047B1">
        <w:rPr>
          <w:rFonts w:ascii="Times New Roman" w:hAnsi="Times New Roman" w:cs="Times New Roman"/>
          <w:sz w:val="24"/>
          <w:szCs w:val="24"/>
        </w:rPr>
        <w:t>приаэродромных</w:t>
      </w:r>
      <w:proofErr w:type="spellEnd"/>
      <w:r w:rsidRPr="00F047B1">
        <w:rPr>
          <w:rFonts w:ascii="Times New Roman" w:hAnsi="Times New Roman" w:cs="Times New Roman"/>
          <w:sz w:val="24"/>
          <w:szCs w:val="24"/>
        </w:rPr>
        <w:t xml:space="preserve"> территорий, полос воздушных подходов и санитарно-защитных зон аэродромов гражданской авиации.</w:t>
      </w:r>
    </w:p>
    <w:p w14:paraId="434D75A8"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155. Согласование планов по предупреждению и ликвидации разливов нефти и нефтепродуктов на территории Российской Федерации.</w:t>
      </w:r>
    </w:p>
    <w:p w14:paraId="0DA7737E"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156. Подтверждение отнесения отходов I - V классов опасности к конкретному классу опасности.</w:t>
      </w:r>
    </w:p>
    <w:p w14:paraId="6C066ADC"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lastRenderedPageBreak/>
        <w:t>157. Аттестация лиц, занимающих должности исполнительных руководителей и специалистов, связанных с обеспечением безопасности судоходства, полетов и движения наземных транспортных средств.</w:t>
      </w:r>
    </w:p>
    <w:p w14:paraId="4D3E5BB4"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158. Аттестация на право управления маломерными судами.</w:t>
      </w:r>
    </w:p>
    <w:p w14:paraId="6C50E3E0"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159. Оформление и выдача патентов для осуществления иностранными гражданами и лицами без гражданства трудовой деятельности на территории Российской Федерации.</w:t>
      </w:r>
    </w:p>
    <w:p w14:paraId="76430042"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160. Выдача разрешений на привлечение и использование иностранных работников, а также разрешений на работу иностранным гражданам и лицам без гражданства.</w:t>
      </w:r>
    </w:p>
    <w:p w14:paraId="036DD5CC"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161. Выдача удостоверения частного охранника.</w:t>
      </w:r>
    </w:p>
    <w:p w14:paraId="27AFA34A"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162. Выдача юридическому лицу с особыми уставными задачами разрешения на хранение и ношение служебного оружия и патронов к нему.</w:t>
      </w:r>
    </w:p>
    <w:p w14:paraId="18181FDB"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163. Выдача разрешения на осуществление деятельности по перевозке пассажиров и багажа легковым такси на территории субъекта Российской Федерации.</w:t>
      </w:r>
    </w:p>
    <w:p w14:paraId="708AE375"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164. Прием экзаменов на право управления самоходными машинами и выдача удостоверений тракториста-машиниста (тракториста).</w:t>
      </w:r>
    </w:p>
    <w:p w14:paraId="1B44E39C"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165.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p w14:paraId="3CDCA4EC"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166. Выдача разрешения на добычу охотничьих ресурсов, за исключением охотничьих ресурсов, находящихся на особо охраняемых природных территориях федерального значения, а также млекопитающих и птиц, занесенных в Красную книгу Российской Федерации.</w:t>
      </w:r>
    </w:p>
    <w:p w14:paraId="77AFD5FC"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167. Выдача разрешения на использование объектов животного мира, за исключением объектов, находящихся на особо охраняемых природных территориях федерального значения, а также объектов животного мира, занесенных в Красную книгу Российской Федерации.</w:t>
      </w:r>
    </w:p>
    <w:p w14:paraId="2FB12619"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168. 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p>
    <w:p w14:paraId="3A0F692B"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169. Государственная регистрация серии (партии) медицинского изделия.</w:t>
      </w:r>
    </w:p>
    <w:p w14:paraId="7C427986" w14:textId="55819C95" w:rsidR="009B3F98" w:rsidRPr="00F047B1" w:rsidRDefault="009B3F98">
      <w:pPr>
        <w:pStyle w:val="ConsPlusNormal"/>
        <w:jc w:val="both"/>
        <w:rPr>
          <w:rFonts w:ascii="Times New Roman" w:hAnsi="Times New Roman" w:cs="Times New Roman"/>
          <w:sz w:val="24"/>
          <w:szCs w:val="24"/>
        </w:rPr>
      </w:pPr>
      <w:r w:rsidRPr="00F047B1">
        <w:rPr>
          <w:rFonts w:ascii="Times New Roman" w:hAnsi="Times New Roman" w:cs="Times New Roman"/>
          <w:sz w:val="24"/>
          <w:szCs w:val="24"/>
        </w:rPr>
        <w:t>(п. 169 введен Постановлением Правительства РФ от 09.04.2022 N 626)</w:t>
      </w:r>
    </w:p>
    <w:p w14:paraId="1D3D00E5"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170. Государственная регистрация медицинского изделия, внесение изменений в регистрационное досье медицинского изделия.</w:t>
      </w:r>
    </w:p>
    <w:p w14:paraId="4858045E" w14:textId="11B6EEB1" w:rsidR="009B3F98" w:rsidRPr="00F047B1" w:rsidRDefault="009B3F98">
      <w:pPr>
        <w:pStyle w:val="ConsPlusNormal"/>
        <w:jc w:val="both"/>
        <w:rPr>
          <w:rFonts w:ascii="Times New Roman" w:hAnsi="Times New Roman" w:cs="Times New Roman"/>
          <w:sz w:val="24"/>
          <w:szCs w:val="24"/>
        </w:rPr>
      </w:pPr>
      <w:r w:rsidRPr="00F047B1">
        <w:rPr>
          <w:rFonts w:ascii="Times New Roman" w:hAnsi="Times New Roman" w:cs="Times New Roman"/>
          <w:sz w:val="24"/>
          <w:szCs w:val="24"/>
        </w:rPr>
        <w:t>(п. 170 введен Постановлением Правительства РФ от 09.04.2022 N 626)</w:t>
      </w:r>
    </w:p>
    <w:p w14:paraId="73AC664F"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171. Государственная регистрация или перерегистрация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14:paraId="37DDCE93" w14:textId="742FECCA" w:rsidR="009B3F98" w:rsidRPr="00F047B1" w:rsidRDefault="009B3F98">
      <w:pPr>
        <w:pStyle w:val="ConsPlusNormal"/>
        <w:jc w:val="both"/>
        <w:rPr>
          <w:rFonts w:ascii="Times New Roman" w:hAnsi="Times New Roman" w:cs="Times New Roman"/>
          <w:sz w:val="24"/>
          <w:szCs w:val="24"/>
        </w:rPr>
      </w:pPr>
      <w:r w:rsidRPr="00F047B1">
        <w:rPr>
          <w:rFonts w:ascii="Times New Roman" w:hAnsi="Times New Roman" w:cs="Times New Roman"/>
          <w:sz w:val="24"/>
          <w:szCs w:val="24"/>
        </w:rPr>
        <w:t>(п. 171 введен Постановлением Правительства РФ от 09.04.2022 N 626)</w:t>
      </w:r>
    </w:p>
    <w:p w14:paraId="534AAA34"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 xml:space="preserve">172. Внесение сведений о физическом лице в национальный реестр специалистов в области инженерных изысканий и архитектурно-строительного проектирования, национальный реестр </w:t>
      </w:r>
      <w:r w:rsidRPr="00F047B1">
        <w:rPr>
          <w:rFonts w:ascii="Times New Roman" w:hAnsi="Times New Roman" w:cs="Times New Roman"/>
          <w:sz w:val="24"/>
          <w:szCs w:val="24"/>
        </w:rPr>
        <w:lastRenderedPageBreak/>
        <w:t>специалистов в области строительства.</w:t>
      </w:r>
    </w:p>
    <w:p w14:paraId="72706DB2" w14:textId="760B0C50" w:rsidR="009B3F98" w:rsidRPr="00F047B1" w:rsidRDefault="009B3F98">
      <w:pPr>
        <w:pStyle w:val="ConsPlusNormal"/>
        <w:jc w:val="both"/>
        <w:rPr>
          <w:rFonts w:ascii="Times New Roman" w:hAnsi="Times New Roman" w:cs="Times New Roman"/>
          <w:sz w:val="24"/>
          <w:szCs w:val="24"/>
        </w:rPr>
      </w:pPr>
      <w:r w:rsidRPr="00F047B1">
        <w:rPr>
          <w:rFonts w:ascii="Times New Roman" w:hAnsi="Times New Roman" w:cs="Times New Roman"/>
          <w:sz w:val="24"/>
          <w:szCs w:val="24"/>
        </w:rPr>
        <w:t>(п. 172 введен Постановлением Правительства РФ от 09.04.2022 N 626)</w:t>
      </w:r>
    </w:p>
    <w:p w14:paraId="5E2D3994" w14:textId="77777777" w:rsidR="009B3F98" w:rsidRPr="00F047B1" w:rsidRDefault="009B3F98">
      <w:pPr>
        <w:pStyle w:val="ConsPlusNormal"/>
        <w:jc w:val="center"/>
        <w:rPr>
          <w:rFonts w:ascii="Times New Roman" w:hAnsi="Times New Roman" w:cs="Times New Roman"/>
          <w:sz w:val="24"/>
          <w:szCs w:val="24"/>
        </w:rPr>
      </w:pPr>
    </w:p>
    <w:p w14:paraId="0806BC9C" w14:textId="77777777" w:rsidR="009B3F98" w:rsidRPr="00F047B1" w:rsidRDefault="009B3F98">
      <w:pPr>
        <w:pStyle w:val="ConsPlusNormal"/>
        <w:jc w:val="center"/>
        <w:rPr>
          <w:rFonts w:ascii="Times New Roman" w:hAnsi="Times New Roman" w:cs="Times New Roman"/>
          <w:sz w:val="24"/>
          <w:szCs w:val="24"/>
        </w:rPr>
      </w:pPr>
    </w:p>
    <w:p w14:paraId="057E57FC" w14:textId="77777777" w:rsidR="009B3F98" w:rsidRPr="00F047B1" w:rsidRDefault="009B3F98">
      <w:pPr>
        <w:pStyle w:val="ConsPlusNormal"/>
        <w:jc w:val="center"/>
        <w:rPr>
          <w:rFonts w:ascii="Times New Roman" w:hAnsi="Times New Roman" w:cs="Times New Roman"/>
          <w:sz w:val="24"/>
          <w:szCs w:val="24"/>
        </w:rPr>
      </w:pPr>
    </w:p>
    <w:p w14:paraId="5B021192" w14:textId="77777777" w:rsidR="009B3F98" w:rsidRPr="00F047B1" w:rsidRDefault="009B3F98">
      <w:pPr>
        <w:pStyle w:val="ConsPlusNormal"/>
        <w:jc w:val="center"/>
        <w:rPr>
          <w:rFonts w:ascii="Times New Roman" w:hAnsi="Times New Roman" w:cs="Times New Roman"/>
          <w:sz w:val="24"/>
          <w:szCs w:val="24"/>
        </w:rPr>
      </w:pPr>
    </w:p>
    <w:p w14:paraId="796902A0" w14:textId="77777777" w:rsidR="009B3F98" w:rsidRPr="00F047B1" w:rsidRDefault="009B3F98">
      <w:pPr>
        <w:pStyle w:val="ConsPlusNormal"/>
        <w:jc w:val="center"/>
        <w:rPr>
          <w:rFonts w:ascii="Times New Roman" w:hAnsi="Times New Roman" w:cs="Times New Roman"/>
          <w:sz w:val="24"/>
          <w:szCs w:val="24"/>
        </w:rPr>
      </w:pPr>
    </w:p>
    <w:p w14:paraId="4C96A63E" w14:textId="77777777" w:rsidR="009B3F98" w:rsidRPr="00F047B1" w:rsidRDefault="009B3F98">
      <w:pPr>
        <w:pStyle w:val="ConsPlusNormal"/>
        <w:jc w:val="right"/>
        <w:outlineLvl w:val="0"/>
        <w:rPr>
          <w:rFonts w:ascii="Times New Roman" w:hAnsi="Times New Roman" w:cs="Times New Roman"/>
          <w:sz w:val="24"/>
          <w:szCs w:val="24"/>
        </w:rPr>
      </w:pPr>
      <w:r w:rsidRPr="00F047B1">
        <w:rPr>
          <w:rFonts w:ascii="Times New Roman" w:hAnsi="Times New Roman" w:cs="Times New Roman"/>
          <w:sz w:val="24"/>
          <w:szCs w:val="24"/>
        </w:rPr>
        <w:t>Приложение N 4</w:t>
      </w:r>
    </w:p>
    <w:p w14:paraId="4A746493" w14:textId="77777777" w:rsidR="009B3F98" w:rsidRPr="00F047B1" w:rsidRDefault="009B3F98">
      <w:pPr>
        <w:pStyle w:val="ConsPlusNormal"/>
        <w:jc w:val="right"/>
        <w:rPr>
          <w:rFonts w:ascii="Times New Roman" w:hAnsi="Times New Roman" w:cs="Times New Roman"/>
          <w:sz w:val="24"/>
          <w:szCs w:val="24"/>
        </w:rPr>
      </w:pPr>
      <w:r w:rsidRPr="00F047B1">
        <w:rPr>
          <w:rFonts w:ascii="Times New Roman" w:hAnsi="Times New Roman" w:cs="Times New Roman"/>
          <w:sz w:val="24"/>
          <w:szCs w:val="24"/>
        </w:rPr>
        <w:t>к постановлению Правительства</w:t>
      </w:r>
    </w:p>
    <w:p w14:paraId="6E434340" w14:textId="77777777" w:rsidR="009B3F98" w:rsidRPr="00F047B1" w:rsidRDefault="009B3F98">
      <w:pPr>
        <w:pStyle w:val="ConsPlusNormal"/>
        <w:jc w:val="right"/>
        <w:rPr>
          <w:rFonts w:ascii="Times New Roman" w:hAnsi="Times New Roman" w:cs="Times New Roman"/>
          <w:sz w:val="24"/>
          <w:szCs w:val="24"/>
        </w:rPr>
      </w:pPr>
      <w:r w:rsidRPr="00F047B1">
        <w:rPr>
          <w:rFonts w:ascii="Times New Roman" w:hAnsi="Times New Roman" w:cs="Times New Roman"/>
          <w:sz w:val="24"/>
          <w:szCs w:val="24"/>
        </w:rPr>
        <w:t>Российской Федерации</w:t>
      </w:r>
    </w:p>
    <w:p w14:paraId="2577E503" w14:textId="77777777" w:rsidR="009B3F98" w:rsidRPr="00F047B1" w:rsidRDefault="009B3F98">
      <w:pPr>
        <w:pStyle w:val="ConsPlusNormal"/>
        <w:jc w:val="right"/>
        <w:rPr>
          <w:rFonts w:ascii="Times New Roman" w:hAnsi="Times New Roman" w:cs="Times New Roman"/>
          <w:sz w:val="24"/>
          <w:szCs w:val="24"/>
        </w:rPr>
      </w:pPr>
      <w:r w:rsidRPr="00F047B1">
        <w:rPr>
          <w:rFonts w:ascii="Times New Roman" w:hAnsi="Times New Roman" w:cs="Times New Roman"/>
          <w:sz w:val="24"/>
          <w:szCs w:val="24"/>
        </w:rPr>
        <w:t>от 12 марта 2022 г. N 353</w:t>
      </w:r>
    </w:p>
    <w:p w14:paraId="03997A30" w14:textId="77777777" w:rsidR="009B3F98" w:rsidRPr="00F047B1" w:rsidRDefault="009B3F98">
      <w:pPr>
        <w:pStyle w:val="ConsPlusNormal"/>
        <w:jc w:val="center"/>
        <w:rPr>
          <w:rFonts w:ascii="Times New Roman" w:hAnsi="Times New Roman" w:cs="Times New Roman"/>
          <w:sz w:val="24"/>
          <w:szCs w:val="24"/>
        </w:rPr>
      </w:pPr>
    </w:p>
    <w:p w14:paraId="31F12B9A" w14:textId="77777777" w:rsidR="009B3F98" w:rsidRPr="00F047B1" w:rsidRDefault="009B3F98">
      <w:pPr>
        <w:pStyle w:val="ConsPlusTitle"/>
        <w:jc w:val="center"/>
        <w:rPr>
          <w:rFonts w:ascii="Times New Roman" w:hAnsi="Times New Roman" w:cs="Times New Roman"/>
          <w:sz w:val="24"/>
          <w:szCs w:val="24"/>
        </w:rPr>
      </w:pPr>
      <w:bookmarkStart w:id="6" w:name="P343"/>
      <w:bookmarkEnd w:id="6"/>
      <w:r w:rsidRPr="00F047B1">
        <w:rPr>
          <w:rFonts w:ascii="Times New Roman" w:hAnsi="Times New Roman" w:cs="Times New Roman"/>
          <w:sz w:val="24"/>
          <w:szCs w:val="24"/>
        </w:rPr>
        <w:t>ОСОБЕННОСТИ</w:t>
      </w:r>
    </w:p>
    <w:p w14:paraId="0C227436" w14:textId="77777777" w:rsidR="009B3F98" w:rsidRPr="00F047B1" w:rsidRDefault="009B3F98">
      <w:pPr>
        <w:pStyle w:val="ConsPlusTitle"/>
        <w:jc w:val="center"/>
        <w:rPr>
          <w:rFonts w:ascii="Times New Roman" w:hAnsi="Times New Roman" w:cs="Times New Roman"/>
          <w:sz w:val="24"/>
          <w:szCs w:val="24"/>
        </w:rPr>
      </w:pPr>
      <w:r w:rsidRPr="00F047B1">
        <w:rPr>
          <w:rFonts w:ascii="Times New Roman" w:hAnsi="Times New Roman" w:cs="Times New Roman"/>
          <w:sz w:val="24"/>
          <w:szCs w:val="24"/>
        </w:rPr>
        <w:t>РАЗРЕШИТЕЛЬНЫХ РЕЖИМОВ В СФЕРЕ ПРОМЫШЛЕННОЙ БЕЗОПАСНОСТИ</w:t>
      </w:r>
    </w:p>
    <w:p w14:paraId="20D0F71D" w14:textId="77777777" w:rsidR="009B3F98" w:rsidRPr="00F047B1" w:rsidRDefault="009B3F98">
      <w:pPr>
        <w:pStyle w:val="ConsPlusTitle"/>
        <w:jc w:val="center"/>
        <w:rPr>
          <w:rFonts w:ascii="Times New Roman" w:hAnsi="Times New Roman" w:cs="Times New Roman"/>
          <w:sz w:val="24"/>
          <w:szCs w:val="24"/>
        </w:rPr>
      </w:pPr>
      <w:r w:rsidRPr="00F047B1">
        <w:rPr>
          <w:rFonts w:ascii="Times New Roman" w:hAnsi="Times New Roman" w:cs="Times New Roman"/>
          <w:sz w:val="24"/>
          <w:szCs w:val="24"/>
        </w:rPr>
        <w:t>ОПАСНЫХ ПРОИЗВОДСТВЕННЫХ ОБЪЕКТОВ, БЕЗОПАСНОСТИ</w:t>
      </w:r>
    </w:p>
    <w:p w14:paraId="0BA4CF8E" w14:textId="77777777" w:rsidR="009B3F98" w:rsidRPr="00F047B1" w:rsidRDefault="009B3F98">
      <w:pPr>
        <w:pStyle w:val="ConsPlusTitle"/>
        <w:jc w:val="center"/>
        <w:rPr>
          <w:rFonts w:ascii="Times New Roman" w:hAnsi="Times New Roman" w:cs="Times New Roman"/>
          <w:sz w:val="24"/>
          <w:szCs w:val="24"/>
        </w:rPr>
      </w:pPr>
      <w:r w:rsidRPr="00F047B1">
        <w:rPr>
          <w:rFonts w:ascii="Times New Roman" w:hAnsi="Times New Roman" w:cs="Times New Roman"/>
          <w:sz w:val="24"/>
          <w:szCs w:val="24"/>
        </w:rPr>
        <w:t>ГИДРОТЕХНИЧЕСКИХ СООРУЖЕНИЙ, ЭЛЕКТРОЭНЕРГЕТИКИ</w:t>
      </w:r>
    </w:p>
    <w:p w14:paraId="4CBB4105" w14:textId="77777777" w:rsidR="009B3F98" w:rsidRPr="00F047B1" w:rsidRDefault="009B3F98">
      <w:pPr>
        <w:pStyle w:val="ConsPlusTitle"/>
        <w:jc w:val="center"/>
        <w:rPr>
          <w:rFonts w:ascii="Times New Roman" w:hAnsi="Times New Roman" w:cs="Times New Roman"/>
          <w:sz w:val="24"/>
          <w:szCs w:val="24"/>
        </w:rPr>
      </w:pPr>
      <w:r w:rsidRPr="00F047B1">
        <w:rPr>
          <w:rFonts w:ascii="Times New Roman" w:hAnsi="Times New Roman" w:cs="Times New Roman"/>
          <w:sz w:val="24"/>
          <w:szCs w:val="24"/>
        </w:rPr>
        <w:t>И ТЕПЛОСНАБЖЕНИЯ</w:t>
      </w:r>
    </w:p>
    <w:p w14:paraId="46BA2CC4" w14:textId="77777777" w:rsidR="009B3F98" w:rsidRPr="00F047B1" w:rsidRDefault="009B3F98">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0"/>
        <w:gridCol w:w="113"/>
      </w:tblGrid>
      <w:tr w:rsidR="00F047B1" w:rsidRPr="00F047B1" w14:paraId="324C1A78" w14:textId="77777777">
        <w:tc>
          <w:tcPr>
            <w:tcW w:w="60" w:type="dxa"/>
            <w:tcBorders>
              <w:top w:val="nil"/>
              <w:left w:val="nil"/>
              <w:bottom w:val="nil"/>
              <w:right w:val="nil"/>
            </w:tcBorders>
            <w:shd w:val="clear" w:color="auto" w:fill="CED3F1"/>
            <w:tcMar>
              <w:top w:w="0" w:type="dxa"/>
              <w:left w:w="0" w:type="dxa"/>
              <w:bottom w:w="0" w:type="dxa"/>
              <w:right w:w="0" w:type="dxa"/>
            </w:tcMar>
          </w:tcPr>
          <w:p w14:paraId="6F542DC6" w14:textId="77777777" w:rsidR="009B3F98" w:rsidRPr="00F047B1" w:rsidRDefault="009B3F98">
            <w:pPr>
              <w:spacing w:after="1" w:line="0" w:lineRule="atLeast"/>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14:paraId="0B6CE537" w14:textId="77777777" w:rsidR="009B3F98" w:rsidRPr="00F047B1" w:rsidRDefault="009B3F98">
            <w:pPr>
              <w:spacing w:after="1" w:line="0" w:lineRule="atLeast"/>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14:paraId="6BA23230" w14:textId="77777777" w:rsidR="009B3F98" w:rsidRPr="00F047B1" w:rsidRDefault="009B3F98">
            <w:pPr>
              <w:pStyle w:val="ConsPlusNormal"/>
              <w:jc w:val="center"/>
              <w:rPr>
                <w:rFonts w:ascii="Times New Roman" w:hAnsi="Times New Roman" w:cs="Times New Roman"/>
                <w:sz w:val="24"/>
                <w:szCs w:val="24"/>
              </w:rPr>
            </w:pPr>
            <w:r w:rsidRPr="00F047B1">
              <w:rPr>
                <w:rFonts w:ascii="Times New Roman" w:hAnsi="Times New Roman" w:cs="Times New Roman"/>
                <w:sz w:val="24"/>
                <w:szCs w:val="24"/>
              </w:rPr>
              <w:t>Список изменяющих документов</w:t>
            </w:r>
          </w:p>
          <w:p w14:paraId="486C5904" w14:textId="6C45EC54" w:rsidR="009B3F98" w:rsidRPr="00F047B1" w:rsidRDefault="009B3F98">
            <w:pPr>
              <w:pStyle w:val="ConsPlusNormal"/>
              <w:jc w:val="center"/>
              <w:rPr>
                <w:rFonts w:ascii="Times New Roman" w:hAnsi="Times New Roman" w:cs="Times New Roman"/>
                <w:sz w:val="24"/>
                <w:szCs w:val="24"/>
              </w:rPr>
            </w:pPr>
            <w:r w:rsidRPr="00F047B1">
              <w:rPr>
                <w:rFonts w:ascii="Times New Roman" w:hAnsi="Times New Roman" w:cs="Times New Roman"/>
                <w:sz w:val="24"/>
                <w:szCs w:val="24"/>
              </w:rPr>
              <w:t>(в ред. Постановления Правительства РФ от 09.04.2022 N 626)</w:t>
            </w:r>
          </w:p>
        </w:tc>
        <w:tc>
          <w:tcPr>
            <w:tcW w:w="113" w:type="dxa"/>
            <w:tcBorders>
              <w:top w:val="nil"/>
              <w:left w:val="nil"/>
              <w:bottom w:val="nil"/>
              <w:right w:val="nil"/>
            </w:tcBorders>
            <w:shd w:val="clear" w:color="auto" w:fill="F4F3F8"/>
            <w:tcMar>
              <w:top w:w="0" w:type="dxa"/>
              <w:left w:w="0" w:type="dxa"/>
              <w:bottom w:w="0" w:type="dxa"/>
              <w:right w:w="0" w:type="dxa"/>
            </w:tcMar>
          </w:tcPr>
          <w:p w14:paraId="7F9FD8C6" w14:textId="77777777" w:rsidR="009B3F98" w:rsidRPr="00F047B1" w:rsidRDefault="009B3F98">
            <w:pPr>
              <w:spacing w:after="1" w:line="0" w:lineRule="atLeast"/>
              <w:rPr>
                <w:rFonts w:ascii="Times New Roman" w:hAnsi="Times New Roman" w:cs="Times New Roman"/>
                <w:sz w:val="24"/>
                <w:szCs w:val="24"/>
              </w:rPr>
            </w:pPr>
          </w:p>
        </w:tc>
      </w:tr>
    </w:tbl>
    <w:p w14:paraId="2CA02EDC" w14:textId="77777777" w:rsidR="009B3F98" w:rsidRPr="00F047B1" w:rsidRDefault="009B3F98">
      <w:pPr>
        <w:pStyle w:val="ConsPlusNormal"/>
        <w:jc w:val="center"/>
        <w:rPr>
          <w:rFonts w:ascii="Times New Roman" w:hAnsi="Times New Roman" w:cs="Times New Roman"/>
          <w:sz w:val="24"/>
          <w:szCs w:val="24"/>
        </w:rPr>
      </w:pPr>
    </w:p>
    <w:p w14:paraId="1832696B" w14:textId="77777777" w:rsidR="009B3F98" w:rsidRPr="00F047B1" w:rsidRDefault="009B3F98">
      <w:pPr>
        <w:pStyle w:val="ConsPlusNormal"/>
        <w:ind w:firstLine="540"/>
        <w:jc w:val="both"/>
        <w:rPr>
          <w:rFonts w:ascii="Times New Roman" w:hAnsi="Times New Roman" w:cs="Times New Roman"/>
          <w:sz w:val="24"/>
          <w:szCs w:val="24"/>
        </w:rPr>
      </w:pPr>
      <w:r w:rsidRPr="00F047B1">
        <w:rPr>
          <w:rFonts w:ascii="Times New Roman" w:hAnsi="Times New Roman" w:cs="Times New Roman"/>
          <w:sz w:val="24"/>
          <w:szCs w:val="24"/>
        </w:rPr>
        <w:t>1. Установить, что осуществление деятельности по эксплуатации взрывопожароопасных и химически опасных производственных объектов I, II и III классов опасности и деятельности, связанной с обращением взрывчатых материалов промышленного назначения, до 31 декабря 2022 г. допускается без внесения изменений в реестр лицензий в связи с изменением адреса места осуществления лицензируемого вида деятельности, указанного в реестре лицензий. Такие изменения вносятся лицензирующим органом в реестр лицензий в случае обращения лицензиата с соответствующим заявлением.</w:t>
      </w:r>
    </w:p>
    <w:p w14:paraId="6102E9E3"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2. Установить, что первичная аттестация в области промышленной безопасности, по вопросам безопасности гидротехнических сооружений, безопасности в сфере электроэнергетики проводится не позднее 3 месяцев со дня:</w:t>
      </w:r>
    </w:p>
    <w:p w14:paraId="47D39643"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назначения на соответствующую должность;</w:t>
      </w:r>
    </w:p>
    <w:p w14:paraId="1B38584A"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перевода на другую работу, если при исполнении трудовых обязанностей на этой работе требуется проведение аттестации по другим областям аттестации;</w:t>
      </w:r>
    </w:p>
    <w:p w14:paraId="5B9FE174"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заключения трудового договора с другим работодателем, если при исполнении трудовых обязанностей на этой работе требуется проведение аттестации по другим областям аттестации.</w:t>
      </w:r>
    </w:p>
    <w:p w14:paraId="1F98FF6D"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3. Установить, что сроки действия аттестации в области промышленной безопасности, по вопросам безопасности гидротехнических сооружений, безопасности в сфере электроэнергетики, истекающие в 2022 г., продлеваются до 31 декабря 2022 г.</w:t>
      </w:r>
    </w:p>
    <w:p w14:paraId="4B8BBBBC"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Очередная аттестация в области промышленной безопасности, по вопросам безопасности гидротехнических сооружений, безопасности в сфере электроэнергетики может быть проведена:</w:t>
      </w:r>
    </w:p>
    <w:p w14:paraId="4AADEB8B"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в территориальных аттестационных комиссиях - в случае обращения юридического лица или индивидуального предпринимателя с соответствующим заявлением;</w:t>
      </w:r>
    </w:p>
    <w:p w14:paraId="0D3221F2"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в аттестационных комиссиях организаций - в случаях, предусмотренных локальными нормативными актами таких организаций.</w:t>
      </w:r>
    </w:p>
    <w:p w14:paraId="574CEA59"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lastRenderedPageBreak/>
        <w:t>3(1). Установить, что сроки действия аттестации лиц, осуществляющих профессиональную деятельность, связанную с оперативно-диспетчерским управлением в электроэнергетике, истекающие в 2022 году, продлеваются до 31 декабря 2022 г.</w:t>
      </w:r>
    </w:p>
    <w:p w14:paraId="3CC74355" w14:textId="275B05BE" w:rsidR="009B3F98" w:rsidRPr="00F047B1" w:rsidRDefault="009B3F98">
      <w:pPr>
        <w:pStyle w:val="ConsPlusNormal"/>
        <w:jc w:val="both"/>
        <w:rPr>
          <w:rFonts w:ascii="Times New Roman" w:hAnsi="Times New Roman" w:cs="Times New Roman"/>
          <w:sz w:val="24"/>
          <w:szCs w:val="24"/>
        </w:rPr>
      </w:pPr>
      <w:r w:rsidRPr="00F047B1">
        <w:rPr>
          <w:rFonts w:ascii="Times New Roman" w:hAnsi="Times New Roman" w:cs="Times New Roman"/>
          <w:sz w:val="24"/>
          <w:szCs w:val="24"/>
        </w:rPr>
        <w:t>(п. 3(1) введен Постановлением Правительства РФ от 09.04.2022 N 626)</w:t>
      </w:r>
    </w:p>
    <w:p w14:paraId="436ED60A"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4. Установить, что сроки очередной аттестации экспертов в области промышленной безопасности, наступающие в 2022 году, продлеваются на 3 месяца.</w:t>
      </w:r>
    </w:p>
    <w:p w14:paraId="0E162663" w14:textId="146BBD0B"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5. Установить, что до 31 декабря 2022 г. эксплуатация опасных производственных объектов может осуществляться без представления в федеральный орган исполнительной власти в области промышленной безопасности декларации промышленной безопасности, разработанной вновь в соответствии с абзацами вторым и четвертым пункта 3.1 статьи 14 Федерального закона "О промышленной безопасности опасных производственных объектов".</w:t>
      </w:r>
    </w:p>
    <w:p w14:paraId="02CB54E6"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6. Установить, что до 31 декабря 2022 г. эксплуатация гидротехнических сооружений может осуществляться без предоставления их собственниками и (или) эксплуатирующими их организациями в федеральный орган исполнительной власти, осуществляющий федеральный государственный надзор в области безопасности гидротехнических сооружений, декларации безопасности гидротехнических сооружений и проведения ее государственной экспертизы.</w:t>
      </w:r>
    </w:p>
    <w:p w14:paraId="4D84A01F"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7. Установить, что в 2022 году допускается эксплуатация гидротехнического сооружения без внесения сведений в Российский регистр гидротехнических сооружений и соответствующего разрешения на эксплуатацию гидротехнического сооружения.</w:t>
      </w:r>
    </w:p>
    <w:p w14:paraId="73FF9150"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8. Установить, что сроки очередного подтверждения готовности к работе в сфере электроэнергетики или сфере теплоснабжения, наступающие в 2022 году, продлеваются на 3 месяца.</w:t>
      </w:r>
    </w:p>
    <w:p w14:paraId="2E76A8EB"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9. Установить, что временный фактический прием (подача) напряжения и мощности в ходе технологического присоединения к объектам электросетевого хозяйства энергопринимающих устройств, объектов по производству электрической энергии, а также объектов электросетевого хозяйства, принадлежащих сетевым организациям и иным лицам, временное подключение (технологическое присоединение) объекта теплоснабжения до 31 декабря 2022 г. могут осуществляться без получения разрешения уполномоченного органа федерального государственного энергетического надзора на допуск в эксплуатацию указанных объектов.</w:t>
      </w:r>
    </w:p>
    <w:p w14:paraId="193B06C8" w14:textId="77777777" w:rsidR="009B3F98" w:rsidRPr="00F047B1" w:rsidRDefault="009B3F98">
      <w:pPr>
        <w:pStyle w:val="ConsPlusNormal"/>
        <w:jc w:val="center"/>
        <w:rPr>
          <w:rFonts w:ascii="Times New Roman" w:hAnsi="Times New Roman" w:cs="Times New Roman"/>
          <w:sz w:val="24"/>
          <w:szCs w:val="24"/>
        </w:rPr>
      </w:pPr>
    </w:p>
    <w:p w14:paraId="087FDE1B" w14:textId="77777777" w:rsidR="009B3F98" w:rsidRPr="00F047B1" w:rsidRDefault="009B3F98">
      <w:pPr>
        <w:pStyle w:val="ConsPlusNormal"/>
        <w:jc w:val="center"/>
        <w:rPr>
          <w:rFonts w:ascii="Times New Roman" w:hAnsi="Times New Roman" w:cs="Times New Roman"/>
          <w:sz w:val="24"/>
          <w:szCs w:val="24"/>
        </w:rPr>
      </w:pPr>
    </w:p>
    <w:p w14:paraId="2C78752C" w14:textId="77777777" w:rsidR="009B3F98" w:rsidRPr="00F047B1" w:rsidRDefault="009B3F98">
      <w:pPr>
        <w:pStyle w:val="ConsPlusNormal"/>
        <w:jc w:val="center"/>
        <w:rPr>
          <w:rFonts w:ascii="Times New Roman" w:hAnsi="Times New Roman" w:cs="Times New Roman"/>
          <w:sz w:val="24"/>
          <w:szCs w:val="24"/>
        </w:rPr>
      </w:pPr>
    </w:p>
    <w:p w14:paraId="2433D7C7" w14:textId="77777777" w:rsidR="009B3F98" w:rsidRPr="00F047B1" w:rsidRDefault="009B3F98">
      <w:pPr>
        <w:pStyle w:val="ConsPlusNormal"/>
        <w:jc w:val="center"/>
        <w:rPr>
          <w:rFonts w:ascii="Times New Roman" w:hAnsi="Times New Roman" w:cs="Times New Roman"/>
          <w:sz w:val="24"/>
          <w:szCs w:val="24"/>
        </w:rPr>
      </w:pPr>
    </w:p>
    <w:p w14:paraId="73E9A902" w14:textId="77777777" w:rsidR="009B3F98" w:rsidRPr="00F047B1" w:rsidRDefault="009B3F98">
      <w:pPr>
        <w:pStyle w:val="ConsPlusNormal"/>
        <w:jc w:val="center"/>
        <w:rPr>
          <w:rFonts w:ascii="Times New Roman" w:hAnsi="Times New Roman" w:cs="Times New Roman"/>
          <w:sz w:val="24"/>
          <w:szCs w:val="24"/>
        </w:rPr>
      </w:pPr>
    </w:p>
    <w:p w14:paraId="6605A903" w14:textId="77777777" w:rsidR="009B3F98" w:rsidRPr="00F047B1" w:rsidRDefault="009B3F98">
      <w:pPr>
        <w:pStyle w:val="ConsPlusNormal"/>
        <w:jc w:val="right"/>
        <w:outlineLvl w:val="0"/>
        <w:rPr>
          <w:rFonts w:ascii="Times New Roman" w:hAnsi="Times New Roman" w:cs="Times New Roman"/>
          <w:sz w:val="24"/>
          <w:szCs w:val="24"/>
        </w:rPr>
      </w:pPr>
      <w:r w:rsidRPr="00F047B1">
        <w:rPr>
          <w:rFonts w:ascii="Times New Roman" w:hAnsi="Times New Roman" w:cs="Times New Roman"/>
          <w:sz w:val="24"/>
          <w:szCs w:val="24"/>
        </w:rPr>
        <w:t>Приложение N 5</w:t>
      </w:r>
    </w:p>
    <w:p w14:paraId="0231B887" w14:textId="77777777" w:rsidR="009B3F98" w:rsidRPr="00F047B1" w:rsidRDefault="009B3F98">
      <w:pPr>
        <w:pStyle w:val="ConsPlusNormal"/>
        <w:jc w:val="right"/>
        <w:rPr>
          <w:rFonts w:ascii="Times New Roman" w:hAnsi="Times New Roman" w:cs="Times New Roman"/>
          <w:sz w:val="24"/>
          <w:szCs w:val="24"/>
        </w:rPr>
      </w:pPr>
      <w:r w:rsidRPr="00F047B1">
        <w:rPr>
          <w:rFonts w:ascii="Times New Roman" w:hAnsi="Times New Roman" w:cs="Times New Roman"/>
          <w:sz w:val="24"/>
          <w:szCs w:val="24"/>
        </w:rPr>
        <w:t>к постановлению Правительства</w:t>
      </w:r>
    </w:p>
    <w:p w14:paraId="4880BDC0" w14:textId="77777777" w:rsidR="009B3F98" w:rsidRPr="00F047B1" w:rsidRDefault="009B3F98">
      <w:pPr>
        <w:pStyle w:val="ConsPlusNormal"/>
        <w:jc w:val="right"/>
        <w:rPr>
          <w:rFonts w:ascii="Times New Roman" w:hAnsi="Times New Roman" w:cs="Times New Roman"/>
          <w:sz w:val="24"/>
          <w:szCs w:val="24"/>
        </w:rPr>
      </w:pPr>
      <w:r w:rsidRPr="00F047B1">
        <w:rPr>
          <w:rFonts w:ascii="Times New Roman" w:hAnsi="Times New Roman" w:cs="Times New Roman"/>
          <w:sz w:val="24"/>
          <w:szCs w:val="24"/>
        </w:rPr>
        <w:t>Российской Федерации</w:t>
      </w:r>
    </w:p>
    <w:p w14:paraId="0DFC5D20" w14:textId="77777777" w:rsidR="009B3F98" w:rsidRPr="00F047B1" w:rsidRDefault="009B3F98">
      <w:pPr>
        <w:pStyle w:val="ConsPlusNormal"/>
        <w:jc w:val="right"/>
        <w:rPr>
          <w:rFonts w:ascii="Times New Roman" w:hAnsi="Times New Roman" w:cs="Times New Roman"/>
          <w:sz w:val="24"/>
          <w:szCs w:val="24"/>
        </w:rPr>
      </w:pPr>
      <w:r w:rsidRPr="00F047B1">
        <w:rPr>
          <w:rFonts w:ascii="Times New Roman" w:hAnsi="Times New Roman" w:cs="Times New Roman"/>
          <w:sz w:val="24"/>
          <w:szCs w:val="24"/>
        </w:rPr>
        <w:t>от 12 марта 2022 г. N 353</w:t>
      </w:r>
    </w:p>
    <w:p w14:paraId="258D4E19" w14:textId="77777777" w:rsidR="009B3F98" w:rsidRPr="00F047B1" w:rsidRDefault="009B3F98">
      <w:pPr>
        <w:pStyle w:val="ConsPlusNormal"/>
        <w:jc w:val="center"/>
        <w:rPr>
          <w:rFonts w:ascii="Times New Roman" w:hAnsi="Times New Roman" w:cs="Times New Roman"/>
          <w:sz w:val="24"/>
          <w:szCs w:val="24"/>
        </w:rPr>
      </w:pPr>
    </w:p>
    <w:p w14:paraId="38F9D4C6" w14:textId="77777777" w:rsidR="009B3F98" w:rsidRPr="00F047B1" w:rsidRDefault="009B3F98">
      <w:pPr>
        <w:pStyle w:val="ConsPlusTitle"/>
        <w:jc w:val="center"/>
        <w:rPr>
          <w:rFonts w:ascii="Times New Roman" w:hAnsi="Times New Roman" w:cs="Times New Roman"/>
          <w:sz w:val="24"/>
          <w:szCs w:val="24"/>
        </w:rPr>
      </w:pPr>
      <w:r w:rsidRPr="00F047B1">
        <w:rPr>
          <w:rFonts w:ascii="Times New Roman" w:hAnsi="Times New Roman" w:cs="Times New Roman"/>
          <w:sz w:val="24"/>
          <w:szCs w:val="24"/>
        </w:rPr>
        <w:t>ОСОБЕННОСТИ РАЗРЕШИТЕЛЬНЫХ РЕЖИМОВ В СФЕРЕ СТРОИТЕЛЬСТВА</w:t>
      </w:r>
    </w:p>
    <w:p w14:paraId="6364728A" w14:textId="77777777" w:rsidR="009B3F98" w:rsidRPr="00F047B1" w:rsidRDefault="009B3F98">
      <w:pPr>
        <w:pStyle w:val="ConsPlusNormal"/>
        <w:jc w:val="center"/>
        <w:rPr>
          <w:rFonts w:ascii="Times New Roman" w:hAnsi="Times New Roman" w:cs="Times New Roman"/>
          <w:sz w:val="24"/>
          <w:szCs w:val="24"/>
        </w:rPr>
      </w:pPr>
    </w:p>
    <w:p w14:paraId="1F8B0455" w14:textId="07E73DAA" w:rsidR="009B3F98" w:rsidRPr="00F047B1" w:rsidRDefault="009B3F98">
      <w:pPr>
        <w:pStyle w:val="ConsPlusNormal"/>
        <w:ind w:firstLine="540"/>
        <w:jc w:val="both"/>
        <w:rPr>
          <w:rFonts w:ascii="Times New Roman" w:hAnsi="Times New Roman" w:cs="Times New Roman"/>
          <w:sz w:val="24"/>
          <w:szCs w:val="24"/>
        </w:rPr>
      </w:pPr>
      <w:r w:rsidRPr="00F047B1">
        <w:rPr>
          <w:rFonts w:ascii="Times New Roman" w:hAnsi="Times New Roman" w:cs="Times New Roman"/>
          <w:sz w:val="24"/>
          <w:szCs w:val="24"/>
        </w:rPr>
        <w:t>Установить, что на 2 года продлевается срок действия квалификационных аттестатов на право подготовки заключений экспертизы проектной документации и (или) экспертизы результатов инженерных изысканий, полученных в соответствии со статьей 49.1 Градостроительного кодекса Российской Федерации, срок действия которых истекает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31 декабря 2023 г.</w:t>
      </w:r>
    </w:p>
    <w:p w14:paraId="3331EF72" w14:textId="77777777" w:rsidR="009B3F98" w:rsidRPr="00F047B1" w:rsidRDefault="009B3F98">
      <w:pPr>
        <w:pStyle w:val="ConsPlusNormal"/>
        <w:ind w:firstLine="540"/>
        <w:jc w:val="both"/>
        <w:rPr>
          <w:rFonts w:ascii="Times New Roman" w:hAnsi="Times New Roman" w:cs="Times New Roman"/>
          <w:sz w:val="24"/>
          <w:szCs w:val="24"/>
        </w:rPr>
      </w:pPr>
    </w:p>
    <w:p w14:paraId="1DBBB598" w14:textId="77777777" w:rsidR="009B3F98" w:rsidRPr="00F047B1" w:rsidRDefault="009B3F98">
      <w:pPr>
        <w:pStyle w:val="ConsPlusNormal"/>
        <w:ind w:firstLine="540"/>
        <w:jc w:val="both"/>
        <w:rPr>
          <w:rFonts w:ascii="Times New Roman" w:hAnsi="Times New Roman" w:cs="Times New Roman"/>
          <w:sz w:val="24"/>
          <w:szCs w:val="24"/>
        </w:rPr>
      </w:pPr>
    </w:p>
    <w:p w14:paraId="45323F24" w14:textId="77777777" w:rsidR="009B3F98" w:rsidRPr="00F047B1" w:rsidRDefault="009B3F98">
      <w:pPr>
        <w:pStyle w:val="ConsPlusNormal"/>
        <w:ind w:firstLine="540"/>
        <w:jc w:val="both"/>
        <w:rPr>
          <w:rFonts w:ascii="Times New Roman" w:hAnsi="Times New Roman" w:cs="Times New Roman"/>
          <w:sz w:val="24"/>
          <w:szCs w:val="24"/>
        </w:rPr>
      </w:pPr>
    </w:p>
    <w:p w14:paraId="33AD2763" w14:textId="77777777" w:rsidR="009B3F98" w:rsidRPr="00F047B1" w:rsidRDefault="009B3F98">
      <w:pPr>
        <w:pStyle w:val="ConsPlusNormal"/>
        <w:ind w:firstLine="540"/>
        <w:jc w:val="both"/>
        <w:rPr>
          <w:rFonts w:ascii="Times New Roman" w:hAnsi="Times New Roman" w:cs="Times New Roman"/>
          <w:sz w:val="24"/>
          <w:szCs w:val="24"/>
        </w:rPr>
      </w:pPr>
    </w:p>
    <w:p w14:paraId="14CCDC9B" w14:textId="77777777" w:rsidR="009B3F98" w:rsidRPr="00F047B1" w:rsidRDefault="009B3F98">
      <w:pPr>
        <w:pStyle w:val="ConsPlusNormal"/>
        <w:ind w:firstLine="540"/>
        <w:jc w:val="both"/>
        <w:rPr>
          <w:rFonts w:ascii="Times New Roman" w:hAnsi="Times New Roman" w:cs="Times New Roman"/>
          <w:sz w:val="24"/>
          <w:szCs w:val="24"/>
        </w:rPr>
      </w:pPr>
    </w:p>
    <w:p w14:paraId="1237DF68" w14:textId="77777777" w:rsidR="009B3F98" w:rsidRPr="00F047B1" w:rsidRDefault="009B3F98">
      <w:pPr>
        <w:pStyle w:val="ConsPlusNormal"/>
        <w:jc w:val="right"/>
        <w:outlineLvl w:val="0"/>
        <w:rPr>
          <w:rFonts w:ascii="Times New Roman" w:hAnsi="Times New Roman" w:cs="Times New Roman"/>
          <w:sz w:val="24"/>
          <w:szCs w:val="24"/>
        </w:rPr>
      </w:pPr>
      <w:r w:rsidRPr="00F047B1">
        <w:rPr>
          <w:rFonts w:ascii="Times New Roman" w:hAnsi="Times New Roman" w:cs="Times New Roman"/>
          <w:sz w:val="24"/>
          <w:szCs w:val="24"/>
        </w:rPr>
        <w:t>Приложение N 6</w:t>
      </w:r>
    </w:p>
    <w:p w14:paraId="04825BFF" w14:textId="77777777" w:rsidR="009B3F98" w:rsidRPr="00F047B1" w:rsidRDefault="009B3F98">
      <w:pPr>
        <w:pStyle w:val="ConsPlusNormal"/>
        <w:jc w:val="right"/>
        <w:rPr>
          <w:rFonts w:ascii="Times New Roman" w:hAnsi="Times New Roman" w:cs="Times New Roman"/>
          <w:sz w:val="24"/>
          <w:szCs w:val="24"/>
        </w:rPr>
      </w:pPr>
      <w:r w:rsidRPr="00F047B1">
        <w:rPr>
          <w:rFonts w:ascii="Times New Roman" w:hAnsi="Times New Roman" w:cs="Times New Roman"/>
          <w:sz w:val="24"/>
          <w:szCs w:val="24"/>
        </w:rPr>
        <w:t>к постановлению Правительства</w:t>
      </w:r>
    </w:p>
    <w:p w14:paraId="180FF67E" w14:textId="77777777" w:rsidR="009B3F98" w:rsidRPr="00F047B1" w:rsidRDefault="009B3F98">
      <w:pPr>
        <w:pStyle w:val="ConsPlusNormal"/>
        <w:jc w:val="right"/>
        <w:rPr>
          <w:rFonts w:ascii="Times New Roman" w:hAnsi="Times New Roman" w:cs="Times New Roman"/>
          <w:sz w:val="24"/>
          <w:szCs w:val="24"/>
        </w:rPr>
      </w:pPr>
      <w:r w:rsidRPr="00F047B1">
        <w:rPr>
          <w:rFonts w:ascii="Times New Roman" w:hAnsi="Times New Roman" w:cs="Times New Roman"/>
          <w:sz w:val="24"/>
          <w:szCs w:val="24"/>
        </w:rPr>
        <w:t>Российской Федерации</w:t>
      </w:r>
    </w:p>
    <w:p w14:paraId="377003BC" w14:textId="77777777" w:rsidR="009B3F98" w:rsidRPr="00F047B1" w:rsidRDefault="009B3F98">
      <w:pPr>
        <w:pStyle w:val="ConsPlusNormal"/>
        <w:jc w:val="right"/>
        <w:rPr>
          <w:rFonts w:ascii="Times New Roman" w:hAnsi="Times New Roman" w:cs="Times New Roman"/>
          <w:sz w:val="24"/>
          <w:szCs w:val="24"/>
        </w:rPr>
      </w:pPr>
      <w:r w:rsidRPr="00F047B1">
        <w:rPr>
          <w:rFonts w:ascii="Times New Roman" w:hAnsi="Times New Roman" w:cs="Times New Roman"/>
          <w:sz w:val="24"/>
          <w:szCs w:val="24"/>
        </w:rPr>
        <w:t>от 12 марта 2022 г. N 353</w:t>
      </w:r>
    </w:p>
    <w:p w14:paraId="5F4C1378" w14:textId="77777777" w:rsidR="009B3F98" w:rsidRPr="00F047B1" w:rsidRDefault="009B3F98">
      <w:pPr>
        <w:pStyle w:val="ConsPlusNormal"/>
        <w:jc w:val="center"/>
        <w:rPr>
          <w:rFonts w:ascii="Times New Roman" w:hAnsi="Times New Roman" w:cs="Times New Roman"/>
          <w:sz w:val="24"/>
          <w:szCs w:val="24"/>
        </w:rPr>
      </w:pPr>
    </w:p>
    <w:p w14:paraId="0493CA13" w14:textId="77777777" w:rsidR="009B3F98" w:rsidRPr="00F047B1" w:rsidRDefault="009B3F98">
      <w:pPr>
        <w:pStyle w:val="ConsPlusTitle"/>
        <w:jc w:val="center"/>
        <w:rPr>
          <w:rFonts w:ascii="Times New Roman" w:hAnsi="Times New Roman" w:cs="Times New Roman"/>
          <w:sz w:val="24"/>
          <w:szCs w:val="24"/>
        </w:rPr>
      </w:pPr>
      <w:r w:rsidRPr="00F047B1">
        <w:rPr>
          <w:rFonts w:ascii="Times New Roman" w:hAnsi="Times New Roman" w:cs="Times New Roman"/>
          <w:sz w:val="24"/>
          <w:szCs w:val="24"/>
        </w:rPr>
        <w:t>ОСОБЕННОСТИ РАЗРЕШИТЕЛЬНЫХ РЕЖИМОВ В СФЕРЕ ТУРИЗМА</w:t>
      </w:r>
    </w:p>
    <w:p w14:paraId="34BBE876" w14:textId="77777777" w:rsidR="009B3F98" w:rsidRPr="00F047B1" w:rsidRDefault="009B3F98">
      <w:pPr>
        <w:pStyle w:val="ConsPlusNormal"/>
        <w:jc w:val="center"/>
        <w:rPr>
          <w:rFonts w:ascii="Times New Roman" w:hAnsi="Times New Roman" w:cs="Times New Roman"/>
          <w:sz w:val="24"/>
          <w:szCs w:val="24"/>
        </w:rPr>
      </w:pPr>
    </w:p>
    <w:p w14:paraId="27D1BB21" w14:textId="4BEBF60F" w:rsidR="009B3F98" w:rsidRPr="00F047B1" w:rsidRDefault="009B3F98">
      <w:pPr>
        <w:pStyle w:val="ConsPlusNormal"/>
        <w:ind w:firstLine="540"/>
        <w:jc w:val="both"/>
        <w:rPr>
          <w:rFonts w:ascii="Times New Roman" w:hAnsi="Times New Roman" w:cs="Times New Roman"/>
          <w:sz w:val="24"/>
          <w:szCs w:val="24"/>
        </w:rPr>
      </w:pPr>
      <w:r w:rsidRPr="00F047B1">
        <w:rPr>
          <w:rFonts w:ascii="Times New Roman" w:hAnsi="Times New Roman" w:cs="Times New Roman"/>
          <w:sz w:val="24"/>
          <w:szCs w:val="24"/>
        </w:rPr>
        <w:t>1. Установить, что до 31 октября 2023 г. минимальный размер финансового обеспечения ответственности туроператора, установленный абзацем четвертым части первой статьи 17.2 Федерального закона "Об основах туристской деятельности в Российской Федерации", на новый срок применяется в отношении всех туроператоров, осуществляющих деятельность в сфере выездного туризма.</w:t>
      </w:r>
    </w:p>
    <w:p w14:paraId="3404A6AC" w14:textId="18BF6EB8"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При этом требование, установленное абзацем третьим части первой статьи 17.2 Федерального закона "Об основах туристской деятельности в Российской Федерации", не применяется.</w:t>
      </w:r>
    </w:p>
    <w:p w14:paraId="317AEB7A"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В случае если срок действия имеющихся у туроператора в сфере выездного туризма договора страхования ответственности туроператора или договора о предоставлении банковской гарантии истекает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31 октября 2022 г., финансовое обеспечение ответственности туроператора на новый срок должно быть получено и соответствующие сведения представлены в уполномоченный федеральный орган исполнительной власти не позднее 31 октября 2022 г.</w:t>
      </w:r>
    </w:p>
    <w:p w14:paraId="53A87CBD" w14:textId="62E0AFA3"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2. Установить, что до 31 декабря 2023 г. при вступлении в объединение туроператоров в сфере выездного туризма требования, предусмотренные частью четвертой статьи 11.1, частью шестой статьи 11.4 и частью седьмой статьи 11.6 Федерального закона "Об основах туристской деятельности в Российской Федерации", не применяются.</w:t>
      </w:r>
    </w:p>
    <w:p w14:paraId="01C63B33" w14:textId="3298D9E8"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3. Установить, что до 31 декабря 2023 г. в отношении туроператоров, осуществляющих деятельность в сфере выездного туризма, - членов объединения туроператоров в сфере выездного туризма не применяются требования, предусмотренные частями второй и шестой статьи 11.4, частями второй и седьмой статьи 11.6 Федерального закона "Об основах туристской деятельности в Российской Федерации".</w:t>
      </w:r>
    </w:p>
    <w:p w14:paraId="2CD9D385" w14:textId="7E31FEBC"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При этом основания для прекращения членства туроператора в объединении туроператоров в сфере выездного туризма, предусмотренные абзацами третьим и пятым части пятой статьи 11.1 Федерального закона "Об основах туристской деятельности в Российской Федерации", не применяются.</w:t>
      </w:r>
    </w:p>
    <w:p w14:paraId="3B944D71" w14:textId="77777777" w:rsidR="009B3F98" w:rsidRPr="00F047B1" w:rsidRDefault="009B3F98">
      <w:pPr>
        <w:pStyle w:val="ConsPlusNormal"/>
        <w:jc w:val="center"/>
        <w:rPr>
          <w:rFonts w:ascii="Times New Roman" w:hAnsi="Times New Roman" w:cs="Times New Roman"/>
          <w:sz w:val="24"/>
          <w:szCs w:val="24"/>
        </w:rPr>
      </w:pPr>
    </w:p>
    <w:p w14:paraId="436BB467" w14:textId="77777777" w:rsidR="009B3F98" w:rsidRPr="00F047B1" w:rsidRDefault="009B3F98">
      <w:pPr>
        <w:pStyle w:val="ConsPlusNormal"/>
        <w:jc w:val="center"/>
        <w:rPr>
          <w:rFonts w:ascii="Times New Roman" w:hAnsi="Times New Roman" w:cs="Times New Roman"/>
          <w:sz w:val="24"/>
          <w:szCs w:val="24"/>
        </w:rPr>
      </w:pPr>
    </w:p>
    <w:p w14:paraId="15F4B0C8" w14:textId="77777777" w:rsidR="009B3F98" w:rsidRPr="00F047B1" w:rsidRDefault="009B3F98">
      <w:pPr>
        <w:pStyle w:val="ConsPlusNormal"/>
        <w:jc w:val="center"/>
        <w:rPr>
          <w:rFonts w:ascii="Times New Roman" w:hAnsi="Times New Roman" w:cs="Times New Roman"/>
          <w:sz w:val="24"/>
          <w:szCs w:val="24"/>
        </w:rPr>
      </w:pPr>
    </w:p>
    <w:p w14:paraId="672EA891" w14:textId="77777777" w:rsidR="009B3F98" w:rsidRPr="00F047B1" w:rsidRDefault="009B3F98">
      <w:pPr>
        <w:pStyle w:val="ConsPlusNormal"/>
        <w:jc w:val="center"/>
        <w:rPr>
          <w:rFonts w:ascii="Times New Roman" w:hAnsi="Times New Roman" w:cs="Times New Roman"/>
          <w:sz w:val="24"/>
          <w:szCs w:val="24"/>
        </w:rPr>
      </w:pPr>
    </w:p>
    <w:p w14:paraId="0405C08F" w14:textId="77777777" w:rsidR="009B3F98" w:rsidRPr="00F047B1" w:rsidRDefault="009B3F98">
      <w:pPr>
        <w:pStyle w:val="ConsPlusNormal"/>
        <w:jc w:val="center"/>
        <w:rPr>
          <w:rFonts w:ascii="Times New Roman" w:hAnsi="Times New Roman" w:cs="Times New Roman"/>
          <w:sz w:val="24"/>
          <w:szCs w:val="24"/>
        </w:rPr>
      </w:pPr>
    </w:p>
    <w:p w14:paraId="6BB8E76B" w14:textId="77777777" w:rsidR="009B3F98" w:rsidRPr="00F047B1" w:rsidRDefault="009B3F98">
      <w:pPr>
        <w:pStyle w:val="ConsPlusNormal"/>
        <w:jc w:val="right"/>
        <w:outlineLvl w:val="0"/>
        <w:rPr>
          <w:rFonts w:ascii="Times New Roman" w:hAnsi="Times New Roman" w:cs="Times New Roman"/>
          <w:sz w:val="24"/>
          <w:szCs w:val="24"/>
        </w:rPr>
      </w:pPr>
      <w:r w:rsidRPr="00F047B1">
        <w:rPr>
          <w:rFonts w:ascii="Times New Roman" w:hAnsi="Times New Roman" w:cs="Times New Roman"/>
          <w:sz w:val="24"/>
          <w:szCs w:val="24"/>
        </w:rPr>
        <w:t>Приложение N 7</w:t>
      </w:r>
    </w:p>
    <w:p w14:paraId="2F92D9ED" w14:textId="77777777" w:rsidR="009B3F98" w:rsidRPr="00F047B1" w:rsidRDefault="009B3F98">
      <w:pPr>
        <w:pStyle w:val="ConsPlusNormal"/>
        <w:jc w:val="right"/>
        <w:rPr>
          <w:rFonts w:ascii="Times New Roman" w:hAnsi="Times New Roman" w:cs="Times New Roman"/>
          <w:sz w:val="24"/>
          <w:szCs w:val="24"/>
        </w:rPr>
      </w:pPr>
      <w:r w:rsidRPr="00F047B1">
        <w:rPr>
          <w:rFonts w:ascii="Times New Roman" w:hAnsi="Times New Roman" w:cs="Times New Roman"/>
          <w:sz w:val="24"/>
          <w:szCs w:val="24"/>
        </w:rPr>
        <w:t>к постановлению Правительства</w:t>
      </w:r>
    </w:p>
    <w:p w14:paraId="2FBF1BDC" w14:textId="77777777" w:rsidR="009B3F98" w:rsidRPr="00F047B1" w:rsidRDefault="009B3F98">
      <w:pPr>
        <w:pStyle w:val="ConsPlusNormal"/>
        <w:jc w:val="right"/>
        <w:rPr>
          <w:rFonts w:ascii="Times New Roman" w:hAnsi="Times New Roman" w:cs="Times New Roman"/>
          <w:sz w:val="24"/>
          <w:szCs w:val="24"/>
        </w:rPr>
      </w:pPr>
      <w:r w:rsidRPr="00F047B1">
        <w:rPr>
          <w:rFonts w:ascii="Times New Roman" w:hAnsi="Times New Roman" w:cs="Times New Roman"/>
          <w:sz w:val="24"/>
          <w:szCs w:val="24"/>
        </w:rPr>
        <w:t>Российской Федерации</w:t>
      </w:r>
    </w:p>
    <w:p w14:paraId="519C9AB1" w14:textId="77777777" w:rsidR="009B3F98" w:rsidRPr="00F047B1" w:rsidRDefault="009B3F98">
      <w:pPr>
        <w:pStyle w:val="ConsPlusNormal"/>
        <w:jc w:val="right"/>
        <w:rPr>
          <w:rFonts w:ascii="Times New Roman" w:hAnsi="Times New Roman" w:cs="Times New Roman"/>
          <w:sz w:val="24"/>
          <w:szCs w:val="24"/>
        </w:rPr>
      </w:pPr>
      <w:r w:rsidRPr="00F047B1">
        <w:rPr>
          <w:rFonts w:ascii="Times New Roman" w:hAnsi="Times New Roman" w:cs="Times New Roman"/>
          <w:sz w:val="24"/>
          <w:szCs w:val="24"/>
        </w:rPr>
        <w:t>от 12 марта 2022 г. N 353</w:t>
      </w:r>
    </w:p>
    <w:p w14:paraId="7FE754FC" w14:textId="77777777" w:rsidR="009B3F98" w:rsidRPr="00F047B1" w:rsidRDefault="009B3F98">
      <w:pPr>
        <w:pStyle w:val="ConsPlusNormal"/>
        <w:jc w:val="center"/>
        <w:rPr>
          <w:rFonts w:ascii="Times New Roman" w:hAnsi="Times New Roman" w:cs="Times New Roman"/>
          <w:sz w:val="24"/>
          <w:szCs w:val="24"/>
        </w:rPr>
      </w:pPr>
    </w:p>
    <w:p w14:paraId="68B43BD5" w14:textId="77777777" w:rsidR="009B3F98" w:rsidRPr="00F047B1" w:rsidRDefault="009B3F98">
      <w:pPr>
        <w:pStyle w:val="ConsPlusTitle"/>
        <w:jc w:val="center"/>
        <w:rPr>
          <w:rFonts w:ascii="Times New Roman" w:hAnsi="Times New Roman" w:cs="Times New Roman"/>
          <w:sz w:val="24"/>
          <w:szCs w:val="24"/>
        </w:rPr>
      </w:pPr>
      <w:r w:rsidRPr="00F047B1">
        <w:rPr>
          <w:rFonts w:ascii="Times New Roman" w:hAnsi="Times New Roman" w:cs="Times New Roman"/>
          <w:sz w:val="24"/>
          <w:szCs w:val="24"/>
        </w:rPr>
        <w:lastRenderedPageBreak/>
        <w:t>ОСОБЕННОСТИ</w:t>
      </w:r>
    </w:p>
    <w:p w14:paraId="656856FC" w14:textId="77777777" w:rsidR="009B3F98" w:rsidRPr="00F047B1" w:rsidRDefault="009B3F98">
      <w:pPr>
        <w:pStyle w:val="ConsPlusTitle"/>
        <w:jc w:val="center"/>
        <w:rPr>
          <w:rFonts w:ascii="Times New Roman" w:hAnsi="Times New Roman" w:cs="Times New Roman"/>
          <w:sz w:val="24"/>
          <w:szCs w:val="24"/>
        </w:rPr>
      </w:pPr>
      <w:r w:rsidRPr="00F047B1">
        <w:rPr>
          <w:rFonts w:ascii="Times New Roman" w:hAnsi="Times New Roman" w:cs="Times New Roman"/>
          <w:sz w:val="24"/>
          <w:szCs w:val="24"/>
        </w:rPr>
        <w:t>РАЗРЕШИТЕЛЬНЫХ РЕЖИМОВ В ОБЛАСТИ ОКАЗАНИЯ УСЛУГ СВЯЗИ</w:t>
      </w:r>
    </w:p>
    <w:p w14:paraId="6EDDDE01" w14:textId="77777777" w:rsidR="009B3F98" w:rsidRPr="00F047B1" w:rsidRDefault="009B3F98">
      <w:pPr>
        <w:pStyle w:val="ConsPlusNormal"/>
        <w:jc w:val="center"/>
        <w:rPr>
          <w:rFonts w:ascii="Times New Roman" w:hAnsi="Times New Roman" w:cs="Times New Roman"/>
          <w:sz w:val="24"/>
          <w:szCs w:val="24"/>
        </w:rPr>
      </w:pPr>
    </w:p>
    <w:p w14:paraId="509AD21C" w14:textId="77777777" w:rsidR="009B3F98" w:rsidRPr="00F047B1" w:rsidRDefault="009B3F98">
      <w:pPr>
        <w:pStyle w:val="ConsPlusNormal"/>
        <w:ind w:firstLine="540"/>
        <w:jc w:val="both"/>
        <w:rPr>
          <w:rFonts w:ascii="Times New Roman" w:hAnsi="Times New Roman" w:cs="Times New Roman"/>
          <w:sz w:val="24"/>
          <w:szCs w:val="24"/>
        </w:rPr>
      </w:pPr>
      <w:r w:rsidRPr="00F047B1">
        <w:rPr>
          <w:rFonts w:ascii="Times New Roman" w:hAnsi="Times New Roman" w:cs="Times New Roman"/>
          <w:sz w:val="24"/>
          <w:szCs w:val="24"/>
        </w:rPr>
        <w:t>Установить, что в 2022 году для получения лицензии на осуществление деятельности в области оказания услуг связи, продления срока действия указанной лицензии представление описания услуг связи, плана и экономического обоснования развития сети связи не требуется.</w:t>
      </w:r>
    </w:p>
    <w:p w14:paraId="5E7B5EDA" w14:textId="77777777" w:rsidR="009B3F98" w:rsidRPr="00F047B1" w:rsidRDefault="009B3F98">
      <w:pPr>
        <w:pStyle w:val="ConsPlusNormal"/>
        <w:jc w:val="center"/>
        <w:rPr>
          <w:rFonts w:ascii="Times New Roman" w:hAnsi="Times New Roman" w:cs="Times New Roman"/>
          <w:sz w:val="24"/>
          <w:szCs w:val="24"/>
        </w:rPr>
      </w:pPr>
    </w:p>
    <w:p w14:paraId="3DF2B380" w14:textId="77777777" w:rsidR="009B3F98" w:rsidRPr="00F047B1" w:rsidRDefault="009B3F98">
      <w:pPr>
        <w:pStyle w:val="ConsPlusNormal"/>
        <w:jc w:val="center"/>
        <w:rPr>
          <w:rFonts w:ascii="Times New Roman" w:hAnsi="Times New Roman" w:cs="Times New Roman"/>
          <w:sz w:val="24"/>
          <w:szCs w:val="24"/>
        </w:rPr>
      </w:pPr>
    </w:p>
    <w:p w14:paraId="22DD1B54" w14:textId="77777777" w:rsidR="009B3F98" w:rsidRPr="00F047B1" w:rsidRDefault="009B3F98">
      <w:pPr>
        <w:pStyle w:val="ConsPlusNormal"/>
        <w:jc w:val="center"/>
        <w:rPr>
          <w:rFonts w:ascii="Times New Roman" w:hAnsi="Times New Roman" w:cs="Times New Roman"/>
          <w:sz w:val="24"/>
          <w:szCs w:val="24"/>
        </w:rPr>
      </w:pPr>
    </w:p>
    <w:p w14:paraId="176E3997" w14:textId="77777777" w:rsidR="009B3F98" w:rsidRPr="00F047B1" w:rsidRDefault="009B3F98">
      <w:pPr>
        <w:pStyle w:val="ConsPlusNormal"/>
        <w:jc w:val="center"/>
        <w:rPr>
          <w:rFonts w:ascii="Times New Roman" w:hAnsi="Times New Roman" w:cs="Times New Roman"/>
          <w:sz w:val="24"/>
          <w:szCs w:val="24"/>
        </w:rPr>
      </w:pPr>
    </w:p>
    <w:p w14:paraId="7AA401AF" w14:textId="77777777" w:rsidR="009B3F98" w:rsidRPr="00F047B1" w:rsidRDefault="009B3F98">
      <w:pPr>
        <w:pStyle w:val="ConsPlusNormal"/>
        <w:jc w:val="center"/>
        <w:rPr>
          <w:rFonts w:ascii="Times New Roman" w:hAnsi="Times New Roman" w:cs="Times New Roman"/>
          <w:sz w:val="24"/>
          <w:szCs w:val="24"/>
        </w:rPr>
      </w:pPr>
    </w:p>
    <w:p w14:paraId="00E1A0BF" w14:textId="77777777" w:rsidR="009B3F98" w:rsidRPr="00F047B1" w:rsidRDefault="009B3F98">
      <w:pPr>
        <w:pStyle w:val="ConsPlusNormal"/>
        <w:jc w:val="right"/>
        <w:outlineLvl w:val="0"/>
        <w:rPr>
          <w:rFonts w:ascii="Times New Roman" w:hAnsi="Times New Roman" w:cs="Times New Roman"/>
          <w:sz w:val="24"/>
          <w:szCs w:val="24"/>
        </w:rPr>
      </w:pPr>
      <w:r w:rsidRPr="00F047B1">
        <w:rPr>
          <w:rFonts w:ascii="Times New Roman" w:hAnsi="Times New Roman" w:cs="Times New Roman"/>
          <w:sz w:val="24"/>
          <w:szCs w:val="24"/>
        </w:rPr>
        <w:t>Приложение N 8</w:t>
      </w:r>
    </w:p>
    <w:p w14:paraId="6AE070C3" w14:textId="77777777" w:rsidR="009B3F98" w:rsidRPr="00F047B1" w:rsidRDefault="009B3F98">
      <w:pPr>
        <w:pStyle w:val="ConsPlusNormal"/>
        <w:jc w:val="right"/>
        <w:rPr>
          <w:rFonts w:ascii="Times New Roman" w:hAnsi="Times New Roman" w:cs="Times New Roman"/>
          <w:sz w:val="24"/>
          <w:szCs w:val="24"/>
        </w:rPr>
      </w:pPr>
      <w:r w:rsidRPr="00F047B1">
        <w:rPr>
          <w:rFonts w:ascii="Times New Roman" w:hAnsi="Times New Roman" w:cs="Times New Roman"/>
          <w:sz w:val="24"/>
          <w:szCs w:val="24"/>
        </w:rPr>
        <w:t>к постановлению Правительства</w:t>
      </w:r>
    </w:p>
    <w:p w14:paraId="3F52DD94" w14:textId="77777777" w:rsidR="009B3F98" w:rsidRPr="00F047B1" w:rsidRDefault="009B3F98">
      <w:pPr>
        <w:pStyle w:val="ConsPlusNormal"/>
        <w:jc w:val="right"/>
        <w:rPr>
          <w:rFonts w:ascii="Times New Roman" w:hAnsi="Times New Roman" w:cs="Times New Roman"/>
          <w:sz w:val="24"/>
          <w:szCs w:val="24"/>
        </w:rPr>
      </w:pPr>
      <w:r w:rsidRPr="00F047B1">
        <w:rPr>
          <w:rFonts w:ascii="Times New Roman" w:hAnsi="Times New Roman" w:cs="Times New Roman"/>
          <w:sz w:val="24"/>
          <w:szCs w:val="24"/>
        </w:rPr>
        <w:t>Российской Федерации</w:t>
      </w:r>
    </w:p>
    <w:p w14:paraId="690B5BFE" w14:textId="77777777" w:rsidR="009B3F98" w:rsidRPr="00F047B1" w:rsidRDefault="009B3F98">
      <w:pPr>
        <w:pStyle w:val="ConsPlusNormal"/>
        <w:jc w:val="right"/>
        <w:rPr>
          <w:rFonts w:ascii="Times New Roman" w:hAnsi="Times New Roman" w:cs="Times New Roman"/>
          <w:sz w:val="24"/>
          <w:szCs w:val="24"/>
        </w:rPr>
      </w:pPr>
      <w:r w:rsidRPr="00F047B1">
        <w:rPr>
          <w:rFonts w:ascii="Times New Roman" w:hAnsi="Times New Roman" w:cs="Times New Roman"/>
          <w:sz w:val="24"/>
          <w:szCs w:val="24"/>
        </w:rPr>
        <w:t>от 12 марта 2022 г. N 353</w:t>
      </w:r>
    </w:p>
    <w:p w14:paraId="73D50852" w14:textId="77777777" w:rsidR="009B3F98" w:rsidRPr="00F047B1" w:rsidRDefault="009B3F98">
      <w:pPr>
        <w:pStyle w:val="ConsPlusNormal"/>
        <w:ind w:firstLine="540"/>
        <w:jc w:val="both"/>
        <w:rPr>
          <w:rFonts w:ascii="Times New Roman" w:hAnsi="Times New Roman" w:cs="Times New Roman"/>
          <w:sz w:val="24"/>
          <w:szCs w:val="24"/>
        </w:rPr>
      </w:pPr>
    </w:p>
    <w:p w14:paraId="4EAD24F4" w14:textId="77777777" w:rsidR="009B3F98" w:rsidRPr="00F047B1" w:rsidRDefault="009B3F98">
      <w:pPr>
        <w:pStyle w:val="ConsPlusTitle"/>
        <w:jc w:val="center"/>
        <w:rPr>
          <w:rFonts w:ascii="Times New Roman" w:hAnsi="Times New Roman" w:cs="Times New Roman"/>
          <w:sz w:val="24"/>
          <w:szCs w:val="24"/>
        </w:rPr>
      </w:pPr>
      <w:r w:rsidRPr="00F047B1">
        <w:rPr>
          <w:rFonts w:ascii="Times New Roman" w:hAnsi="Times New Roman" w:cs="Times New Roman"/>
          <w:sz w:val="24"/>
          <w:szCs w:val="24"/>
        </w:rPr>
        <w:t>ОСОБЕННОСТИ</w:t>
      </w:r>
    </w:p>
    <w:p w14:paraId="636F8585" w14:textId="77777777" w:rsidR="009B3F98" w:rsidRPr="00F047B1" w:rsidRDefault="009B3F98">
      <w:pPr>
        <w:pStyle w:val="ConsPlusTitle"/>
        <w:jc w:val="center"/>
        <w:rPr>
          <w:rFonts w:ascii="Times New Roman" w:hAnsi="Times New Roman" w:cs="Times New Roman"/>
          <w:sz w:val="24"/>
          <w:szCs w:val="24"/>
        </w:rPr>
      </w:pPr>
      <w:r w:rsidRPr="00F047B1">
        <w:rPr>
          <w:rFonts w:ascii="Times New Roman" w:hAnsi="Times New Roman" w:cs="Times New Roman"/>
          <w:sz w:val="24"/>
          <w:szCs w:val="24"/>
        </w:rPr>
        <w:t>РАЗРЕШИТЕЛЬНЫХ РЕЖИМОВ В СФЕРЕ ОХРАНЫ ОКРУЖАЮЩЕЙ СРЕДЫ</w:t>
      </w:r>
    </w:p>
    <w:p w14:paraId="48623A33" w14:textId="77777777" w:rsidR="009B3F98" w:rsidRPr="00F047B1" w:rsidRDefault="009B3F98">
      <w:pPr>
        <w:pStyle w:val="ConsPlusTitle"/>
        <w:jc w:val="center"/>
        <w:rPr>
          <w:rFonts w:ascii="Times New Roman" w:hAnsi="Times New Roman" w:cs="Times New Roman"/>
          <w:sz w:val="24"/>
          <w:szCs w:val="24"/>
        </w:rPr>
      </w:pPr>
      <w:r w:rsidRPr="00F047B1">
        <w:rPr>
          <w:rFonts w:ascii="Times New Roman" w:hAnsi="Times New Roman" w:cs="Times New Roman"/>
          <w:sz w:val="24"/>
          <w:szCs w:val="24"/>
        </w:rPr>
        <w:t>И ГИДРОМЕТЕОРОЛОГИИ</w:t>
      </w:r>
    </w:p>
    <w:p w14:paraId="7B5F8C2B" w14:textId="77777777" w:rsidR="009B3F98" w:rsidRPr="00F047B1" w:rsidRDefault="009B3F98">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0"/>
        <w:gridCol w:w="113"/>
      </w:tblGrid>
      <w:tr w:rsidR="00F047B1" w:rsidRPr="00F047B1" w14:paraId="67022783" w14:textId="77777777">
        <w:tc>
          <w:tcPr>
            <w:tcW w:w="60" w:type="dxa"/>
            <w:tcBorders>
              <w:top w:val="nil"/>
              <w:left w:val="nil"/>
              <w:bottom w:val="nil"/>
              <w:right w:val="nil"/>
            </w:tcBorders>
            <w:shd w:val="clear" w:color="auto" w:fill="CED3F1"/>
            <w:tcMar>
              <w:top w:w="0" w:type="dxa"/>
              <w:left w:w="0" w:type="dxa"/>
              <w:bottom w:w="0" w:type="dxa"/>
              <w:right w:w="0" w:type="dxa"/>
            </w:tcMar>
          </w:tcPr>
          <w:p w14:paraId="1B913F11" w14:textId="77777777" w:rsidR="009B3F98" w:rsidRPr="00F047B1" w:rsidRDefault="009B3F98">
            <w:pPr>
              <w:spacing w:after="1" w:line="0" w:lineRule="atLeast"/>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14:paraId="2E2D22F4" w14:textId="77777777" w:rsidR="009B3F98" w:rsidRPr="00F047B1" w:rsidRDefault="009B3F98">
            <w:pPr>
              <w:spacing w:after="1" w:line="0" w:lineRule="atLeast"/>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14:paraId="14A2B1D3" w14:textId="77777777" w:rsidR="009B3F98" w:rsidRPr="00F047B1" w:rsidRDefault="009B3F98">
            <w:pPr>
              <w:pStyle w:val="ConsPlusNormal"/>
              <w:jc w:val="center"/>
              <w:rPr>
                <w:rFonts w:ascii="Times New Roman" w:hAnsi="Times New Roman" w:cs="Times New Roman"/>
                <w:sz w:val="24"/>
                <w:szCs w:val="24"/>
              </w:rPr>
            </w:pPr>
            <w:r w:rsidRPr="00F047B1">
              <w:rPr>
                <w:rFonts w:ascii="Times New Roman" w:hAnsi="Times New Roman" w:cs="Times New Roman"/>
                <w:sz w:val="24"/>
                <w:szCs w:val="24"/>
              </w:rPr>
              <w:t>Список изменяющих документов</w:t>
            </w:r>
          </w:p>
          <w:p w14:paraId="408CB48F" w14:textId="0B5275F8" w:rsidR="009B3F98" w:rsidRPr="00F047B1" w:rsidRDefault="009B3F98">
            <w:pPr>
              <w:pStyle w:val="ConsPlusNormal"/>
              <w:jc w:val="center"/>
              <w:rPr>
                <w:rFonts w:ascii="Times New Roman" w:hAnsi="Times New Roman" w:cs="Times New Roman"/>
                <w:sz w:val="24"/>
                <w:szCs w:val="24"/>
              </w:rPr>
            </w:pPr>
            <w:r w:rsidRPr="00F047B1">
              <w:rPr>
                <w:rFonts w:ascii="Times New Roman" w:hAnsi="Times New Roman" w:cs="Times New Roman"/>
                <w:sz w:val="24"/>
                <w:szCs w:val="24"/>
              </w:rPr>
              <w:t>(в ред. Постановления Правительства РФ от 09.04.2022 N 626)</w:t>
            </w:r>
          </w:p>
        </w:tc>
        <w:tc>
          <w:tcPr>
            <w:tcW w:w="113" w:type="dxa"/>
            <w:tcBorders>
              <w:top w:val="nil"/>
              <w:left w:val="nil"/>
              <w:bottom w:val="nil"/>
              <w:right w:val="nil"/>
            </w:tcBorders>
            <w:shd w:val="clear" w:color="auto" w:fill="F4F3F8"/>
            <w:tcMar>
              <w:top w:w="0" w:type="dxa"/>
              <w:left w:w="0" w:type="dxa"/>
              <w:bottom w:w="0" w:type="dxa"/>
              <w:right w:w="0" w:type="dxa"/>
            </w:tcMar>
          </w:tcPr>
          <w:p w14:paraId="70F7A1AC" w14:textId="77777777" w:rsidR="009B3F98" w:rsidRPr="00F047B1" w:rsidRDefault="009B3F98">
            <w:pPr>
              <w:spacing w:after="1" w:line="0" w:lineRule="atLeast"/>
              <w:rPr>
                <w:rFonts w:ascii="Times New Roman" w:hAnsi="Times New Roman" w:cs="Times New Roman"/>
                <w:sz w:val="24"/>
                <w:szCs w:val="24"/>
              </w:rPr>
            </w:pPr>
          </w:p>
        </w:tc>
      </w:tr>
    </w:tbl>
    <w:p w14:paraId="58B2B94F" w14:textId="77777777" w:rsidR="009B3F98" w:rsidRPr="00F047B1" w:rsidRDefault="009B3F98">
      <w:pPr>
        <w:pStyle w:val="ConsPlusNormal"/>
        <w:ind w:firstLine="540"/>
        <w:jc w:val="both"/>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0"/>
        <w:gridCol w:w="113"/>
      </w:tblGrid>
      <w:tr w:rsidR="00F047B1" w:rsidRPr="00F047B1" w14:paraId="4411CFE9" w14:textId="77777777">
        <w:tc>
          <w:tcPr>
            <w:tcW w:w="60" w:type="dxa"/>
            <w:tcBorders>
              <w:top w:val="nil"/>
              <w:left w:val="nil"/>
              <w:bottom w:val="nil"/>
              <w:right w:val="nil"/>
            </w:tcBorders>
            <w:shd w:val="clear" w:color="auto" w:fill="CED3F1"/>
            <w:tcMar>
              <w:top w:w="0" w:type="dxa"/>
              <w:left w:w="0" w:type="dxa"/>
              <w:bottom w:w="0" w:type="dxa"/>
              <w:right w:w="0" w:type="dxa"/>
            </w:tcMar>
          </w:tcPr>
          <w:p w14:paraId="5B7BFB0B" w14:textId="77777777" w:rsidR="009B3F98" w:rsidRPr="00F047B1" w:rsidRDefault="009B3F98">
            <w:pPr>
              <w:spacing w:after="1" w:line="0" w:lineRule="atLeast"/>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14:paraId="3E5AABB0" w14:textId="77777777" w:rsidR="009B3F98" w:rsidRPr="00F047B1" w:rsidRDefault="009B3F98">
            <w:pPr>
              <w:spacing w:after="1" w:line="0" w:lineRule="atLeast"/>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14:paraId="37795ED9" w14:textId="6124DC3B" w:rsidR="009B3F98" w:rsidRPr="00F047B1" w:rsidRDefault="00381F6D">
            <w:pPr>
              <w:pStyle w:val="ConsPlusNormal"/>
              <w:jc w:val="both"/>
              <w:rPr>
                <w:rFonts w:ascii="Times New Roman" w:hAnsi="Times New Roman" w:cs="Times New Roman"/>
                <w:sz w:val="24"/>
                <w:szCs w:val="24"/>
              </w:rPr>
            </w:pPr>
            <w:r>
              <w:rPr>
                <w:rFonts w:ascii="Times New Roman" w:hAnsi="Times New Roman" w:cs="Times New Roman"/>
                <w:sz w:val="24"/>
                <w:szCs w:val="24"/>
              </w:rPr>
              <w:t>Примечание</w:t>
            </w:r>
            <w:r w:rsidR="009B3F98" w:rsidRPr="00F047B1">
              <w:rPr>
                <w:rFonts w:ascii="Times New Roman" w:hAnsi="Times New Roman" w:cs="Times New Roman"/>
                <w:sz w:val="24"/>
                <w:szCs w:val="24"/>
              </w:rPr>
              <w:t>.</w:t>
            </w:r>
          </w:p>
          <w:p w14:paraId="4638717D" w14:textId="08D63504" w:rsidR="009B3F98" w:rsidRPr="00F047B1" w:rsidRDefault="009B3F98">
            <w:pPr>
              <w:pStyle w:val="ConsPlusNormal"/>
              <w:jc w:val="both"/>
              <w:rPr>
                <w:rFonts w:ascii="Times New Roman" w:hAnsi="Times New Roman" w:cs="Times New Roman"/>
                <w:sz w:val="24"/>
                <w:szCs w:val="24"/>
              </w:rPr>
            </w:pPr>
            <w:r w:rsidRPr="00F047B1">
              <w:rPr>
                <w:rFonts w:ascii="Times New Roman" w:hAnsi="Times New Roman" w:cs="Times New Roman"/>
                <w:sz w:val="24"/>
                <w:szCs w:val="24"/>
              </w:rPr>
              <w:t>Срок, указанный в п. 1, также перенесен ФЗ от 26.03.2022 N 71-ФЗ.</w:t>
            </w:r>
          </w:p>
        </w:tc>
        <w:tc>
          <w:tcPr>
            <w:tcW w:w="113" w:type="dxa"/>
            <w:tcBorders>
              <w:top w:val="nil"/>
              <w:left w:val="nil"/>
              <w:bottom w:val="nil"/>
              <w:right w:val="nil"/>
            </w:tcBorders>
            <w:shd w:val="clear" w:color="auto" w:fill="F4F3F8"/>
            <w:tcMar>
              <w:top w:w="0" w:type="dxa"/>
              <w:left w:w="0" w:type="dxa"/>
              <w:bottom w:w="0" w:type="dxa"/>
              <w:right w:w="0" w:type="dxa"/>
            </w:tcMar>
          </w:tcPr>
          <w:p w14:paraId="7E66AD43" w14:textId="77777777" w:rsidR="009B3F98" w:rsidRPr="00F047B1" w:rsidRDefault="009B3F98">
            <w:pPr>
              <w:spacing w:after="1" w:line="0" w:lineRule="atLeast"/>
              <w:rPr>
                <w:rFonts w:ascii="Times New Roman" w:hAnsi="Times New Roman" w:cs="Times New Roman"/>
                <w:sz w:val="24"/>
                <w:szCs w:val="24"/>
              </w:rPr>
            </w:pPr>
          </w:p>
        </w:tc>
      </w:tr>
    </w:tbl>
    <w:p w14:paraId="7A61FF1F" w14:textId="25558F71" w:rsidR="009B3F98" w:rsidRPr="00F047B1" w:rsidRDefault="009B3F98">
      <w:pPr>
        <w:pStyle w:val="ConsPlusNormal"/>
        <w:spacing w:before="280"/>
        <w:ind w:firstLine="540"/>
        <w:jc w:val="both"/>
        <w:rPr>
          <w:rFonts w:ascii="Times New Roman" w:hAnsi="Times New Roman" w:cs="Times New Roman"/>
          <w:sz w:val="24"/>
          <w:szCs w:val="24"/>
        </w:rPr>
      </w:pPr>
      <w:r w:rsidRPr="00F047B1">
        <w:rPr>
          <w:rFonts w:ascii="Times New Roman" w:hAnsi="Times New Roman" w:cs="Times New Roman"/>
          <w:sz w:val="24"/>
          <w:szCs w:val="24"/>
        </w:rPr>
        <w:t>1. Установить, что срок, до которого в соответствии с частью 6 статьи 11 Федерального закона от 21 июля 2014 г. N 219-ФЗ "О внесении изменений в Федеральный закон "Об охране окружающей среды" и отдельные законодательные акты Российской Федерации" должны быть поданы заявки на получение комплексного экологического разрешения для объектов, включенных в перечень объектов, оказывающих негативное воздействие на окружающую среду, относящихся к I категории, вклад которых в суммарные выбросы, сбросы загрязняющих веществ в Российской Федерации составляет не менее чем 60 процентов, переносится с 31 декабря 2022 г. на 31 декабря 2024 г.</w:t>
      </w:r>
    </w:p>
    <w:p w14:paraId="1C855488" w14:textId="2B8427DE" w:rsidR="009B3F98" w:rsidRPr="00F047B1" w:rsidRDefault="009B3F98">
      <w:pPr>
        <w:pStyle w:val="ConsPlusNormal"/>
        <w:spacing w:before="220"/>
        <w:ind w:firstLine="540"/>
        <w:jc w:val="both"/>
        <w:rPr>
          <w:rFonts w:ascii="Times New Roman" w:hAnsi="Times New Roman" w:cs="Times New Roman"/>
          <w:sz w:val="24"/>
          <w:szCs w:val="24"/>
        </w:rPr>
      </w:pPr>
      <w:bookmarkStart w:id="7" w:name="P432"/>
      <w:bookmarkEnd w:id="7"/>
      <w:r w:rsidRPr="00F047B1">
        <w:rPr>
          <w:rFonts w:ascii="Times New Roman" w:hAnsi="Times New Roman" w:cs="Times New Roman"/>
          <w:sz w:val="24"/>
          <w:szCs w:val="24"/>
        </w:rPr>
        <w:t>2. Установить, что представление материалов обсуждений объекта государственной экологической экспертизы не требуется в случае проведения повторной государственной экологической экспертизы в отношении объектов, предусмотренных подпунктом 7.5 статьи 11 Федерального закона "Об экологической экспертизе", за исключением проектной документации, предполагающей строительство, реконструкцию объектов капитального строительства, а также техническое перевооружение, консервацию, ликвидацию опасных производственных объектов в составе объектов капитального строительства, содержащей решения по обработке, утилизации, обезвреживанию, размещению и (или) захоронению отходов.</w:t>
      </w:r>
    </w:p>
    <w:p w14:paraId="42089A15" w14:textId="36AEA0CD"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2(1). Установить, что представление материалов обсуждений объекта государственной экологической экспертизы не требуется в случае проведения повторной государственной экологической экспертизы проектной документации в отношении объектов, предусмотренных подпунктами 7 - 7.10 статьи 11 Федерального закона "Об экологической экспертизе", в период со дня вступления в силу постановления Правительства Российской Федерации от 9 апреля 2022 г. N 626 "О внесении изменений в постановление Правительства Российской Федерации от 12 марта 2022 г. N 353" до 31 декабря 2022 г., за исключением случаев, предусмотренных пунктом 2 настоящего документа.</w:t>
      </w:r>
    </w:p>
    <w:p w14:paraId="5F0BE5B4" w14:textId="543EB8D9" w:rsidR="009B3F98" w:rsidRPr="00F047B1" w:rsidRDefault="009B3F98">
      <w:pPr>
        <w:pStyle w:val="ConsPlusNormal"/>
        <w:jc w:val="both"/>
        <w:rPr>
          <w:rFonts w:ascii="Times New Roman" w:hAnsi="Times New Roman" w:cs="Times New Roman"/>
          <w:sz w:val="24"/>
          <w:szCs w:val="24"/>
        </w:rPr>
      </w:pPr>
      <w:r w:rsidRPr="00F047B1">
        <w:rPr>
          <w:rFonts w:ascii="Times New Roman" w:hAnsi="Times New Roman" w:cs="Times New Roman"/>
          <w:sz w:val="24"/>
          <w:szCs w:val="24"/>
        </w:rPr>
        <w:lastRenderedPageBreak/>
        <w:t>(п. 2(1) введен Постановлением Правительства РФ от 09.04.2022 N 626)</w:t>
      </w:r>
    </w:p>
    <w:p w14:paraId="66780E91" w14:textId="653ABE96"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3. Установить, что срок действия положительного заключения государственной экологической экспертизы, срок действия которого истекает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до 31 декабря 2022 г., продлевается до 31 декабря 2023 г., если реализация объекта государственной экологической экспертизы осуществляется без отступления от документации, получившей положительное заключение государственной экологической экспертизы, с учетом положений абзаца шестого пункта 5 статьи 18 Федерального закона "Об экологической экспертизе".</w:t>
      </w:r>
    </w:p>
    <w:p w14:paraId="26D3CB43" w14:textId="77777777" w:rsidR="009B3F98" w:rsidRPr="00F047B1" w:rsidRDefault="009B3F98">
      <w:pPr>
        <w:pStyle w:val="ConsPlusNormal"/>
        <w:spacing w:before="220"/>
        <w:ind w:firstLine="540"/>
        <w:jc w:val="both"/>
        <w:rPr>
          <w:rFonts w:ascii="Times New Roman" w:hAnsi="Times New Roman" w:cs="Times New Roman"/>
          <w:sz w:val="24"/>
          <w:szCs w:val="24"/>
        </w:rPr>
      </w:pPr>
      <w:bookmarkStart w:id="8" w:name="P436"/>
      <w:bookmarkEnd w:id="8"/>
      <w:r w:rsidRPr="00F047B1">
        <w:rPr>
          <w:rFonts w:ascii="Times New Roman" w:hAnsi="Times New Roman" w:cs="Times New Roman"/>
          <w:sz w:val="24"/>
          <w:szCs w:val="24"/>
        </w:rPr>
        <w:t>4. Установить, что в 2022 году государственная экологическая экспертиза проектной документации, подлежащей государственной экологической экспертизе, по решению заказчика такой документации может не проводиться в случае внесения изменений в проектную документацию, получившую положительное заключение государственной экологической экспертизы, если такие изменения связаны с заменой предусмотренного проектной документацией оборудования и материалов на аналоги, имеющие идентичные технические характеристики, и не приводят к изменению качественных характеристик загрязняющих веществ, образуемых, обрабатываемых, утилизируемых, обезвреживаемых при эксплуатации объекта, и (или) размещаемых отходов и (или) увеличению количественных характеристик хотя бы одного из загрязняющих веществ, поступающих в окружающую среду, образуемых, обрабатываемых, утилизируемых, обезвреживаемых при эксплуатации объекта, и (или) размещаемых отходов.</w:t>
      </w:r>
    </w:p>
    <w:p w14:paraId="2629831D"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Подтверждением отсутствия указанных изменений является заключение разработчика проектной документации, являющейся объектом государственной экологической экспертизы и предусматривающей такие изменения, содержащее обоснование в виде пояснений, расчетов и выводов, подписанное уполномоченным лицом.</w:t>
      </w:r>
    </w:p>
    <w:p w14:paraId="2197A4BD" w14:textId="07469268" w:rsidR="009B3F98" w:rsidRPr="00F047B1" w:rsidRDefault="009B3F98">
      <w:pPr>
        <w:pStyle w:val="ConsPlusNormal"/>
        <w:jc w:val="both"/>
        <w:rPr>
          <w:rFonts w:ascii="Times New Roman" w:hAnsi="Times New Roman" w:cs="Times New Roman"/>
          <w:sz w:val="24"/>
          <w:szCs w:val="24"/>
        </w:rPr>
      </w:pPr>
      <w:r w:rsidRPr="00F047B1">
        <w:rPr>
          <w:rFonts w:ascii="Times New Roman" w:hAnsi="Times New Roman" w:cs="Times New Roman"/>
          <w:sz w:val="24"/>
          <w:szCs w:val="24"/>
        </w:rPr>
        <w:t>(п. 4 введен Постановлением Правительства РФ от 09.04.2022 N 626)</w:t>
      </w:r>
    </w:p>
    <w:p w14:paraId="519798C9" w14:textId="53246D78"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5. Установить, что изменения, предусмотренные пунктом 4 настоящего документа, могут быть внесены в проектную документацию при проведении государственной экологической экспертизы.</w:t>
      </w:r>
    </w:p>
    <w:p w14:paraId="3FCD44B7" w14:textId="683D0369" w:rsidR="009B3F98" w:rsidRPr="00F047B1" w:rsidRDefault="009B3F98">
      <w:pPr>
        <w:pStyle w:val="ConsPlusNormal"/>
        <w:jc w:val="both"/>
        <w:rPr>
          <w:rFonts w:ascii="Times New Roman" w:hAnsi="Times New Roman" w:cs="Times New Roman"/>
          <w:sz w:val="24"/>
          <w:szCs w:val="24"/>
        </w:rPr>
      </w:pPr>
      <w:r w:rsidRPr="00F047B1">
        <w:rPr>
          <w:rFonts w:ascii="Times New Roman" w:hAnsi="Times New Roman" w:cs="Times New Roman"/>
          <w:sz w:val="24"/>
          <w:szCs w:val="24"/>
        </w:rPr>
        <w:t>(п. 5 введен Постановлением Правительства РФ от 09.04.2022 N 626)</w:t>
      </w:r>
    </w:p>
    <w:p w14:paraId="40D1F753" w14:textId="111DFFBD"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6. Установить, что для юридических лиц и индивидуальных предпринимателей, осуществляющих хозяйственную и (или) иную деятельность на объектах I категории и получивших комплексное экологическое разрешение до 1 сентября 2022 г., срок реализации программы повышения экологической эффективности, установленный в соответствии с пунктами 5 и 6 статьи 67.1 Федерального закона "Об охране окружающей среды", продлевается на 2 года.</w:t>
      </w:r>
    </w:p>
    <w:p w14:paraId="5209F2A2" w14:textId="565DD51A" w:rsidR="009B3F98" w:rsidRPr="00F047B1" w:rsidRDefault="009B3F98">
      <w:pPr>
        <w:pStyle w:val="ConsPlusNormal"/>
        <w:jc w:val="both"/>
        <w:rPr>
          <w:rFonts w:ascii="Times New Roman" w:hAnsi="Times New Roman" w:cs="Times New Roman"/>
          <w:sz w:val="24"/>
          <w:szCs w:val="24"/>
        </w:rPr>
      </w:pPr>
      <w:r w:rsidRPr="00F047B1">
        <w:rPr>
          <w:rFonts w:ascii="Times New Roman" w:hAnsi="Times New Roman" w:cs="Times New Roman"/>
          <w:sz w:val="24"/>
          <w:szCs w:val="24"/>
        </w:rPr>
        <w:t>(п. 6 введен Постановлением Правительства РФ от 09.04.2022 N 626)</w:t>
      </w:r>
    </w:p>
    <w:p w14:paraId="62AE15A1" w14:textId="77777777" w:rsidR="009B3F98" w:rsidRPr="00F047B1" w:rsidRDefault="009B3F98">
      <w:pPr>
        <w:pStyle w:val="ConsPlusNormal"/>
        <w:jc w:val="center"/>
        <w:rPr>
          <w:rFonts w:ascii="Times New Roman" w:hAnsi="Times New Roman" w:cs="Times New Roman"/>
          <w:sz w:val="24"/>
          <w:szCs w:val="24"/>
        </w:rPr>
      </w:pPr>
    </w:p>
    <w:p w14:paraId="4B80A717" w14:textId="77777777" w:rsidR="009B3F98" w:rsidRPr="00F047B1" w:rsidRDefault="009B3F98">
      <w:pPr>
        <w:pStyle w:val="ConsPlusNormal"/>
        <w:jc w:val="center"/>
        <w:rPr>
          <w:rFonts w:ascii="Times New Roman" w:hAnsi="Times New Roman" w:cs="Times New Roman"/>
          <w:sz w:val="24"/>
          <w:szCs w:val="24"/>
        </w:rPr>
      </w:pPr>
    </w:p>
    <w:p w14:paraId="219702E3" w14:textId="77777777" w:rsidR="009B3F98" w:rsidRPr="00F047B1" w:rsidRDefault="009B3F98">
      <w:pPr>
        <w:pStyle w:val="ConsPlusNormal"/>
        <w:jc w:val="center"/>
        <w:rPr>
          <w:rFonts w:ascii="Times New Roman" w:hAnsi="Times New Roman" w:cs="Times New Roman"/>
          <w:sz w:val="24"/>
          <w:szCs w:val="24"/>
        </w:rPr>
      </w:pPr>
    </w:p>
    <w:p w14:paraId="395676A9" w14:textId="77777777" w:rsidR="009B3F98" w:rsidRPr="00F047B1" w:rsidRDefault="009B3F98">
      <w:pPr>
        <w:pStyle w:val="ConsPlusNormal"/>
        <w:jc w:val="center"/>
        <w:rPr>
          <w:rFonts w:ascii="Times New Roman" w:hAnsi="Times New Roman" w:cs="Times New Roman"/>
          <w:sz w:val="24"/>
          <w:szCs w:val="24"/>
        </w:rPr>
      </w:pPr>
    </w:p>
    <w:p w14:paraId="45131413" w14:textId="77777777" w:rsidR="009B3F98" w:rsidRPr="00F047B1" w:rsidRDefault="009B3F98">
      <w:pPr>
        <w:pStyle w:val="ConsPlusNormal"/>
        <w:jc w:val="center"/>
        <w:rPr>
          <w:rFonts w:ascii="Times New Roman" w:hAnsi="Times New Roman" w:cs="Times New Roman"/>
          <w:sz w:val="24"/>
          <w:szCs w:val="24"/>
        </w:rPr>
      </w:pPr>
    </w:p>
    <w:p w14:paraId="07F5FF36" w14:textId="77777777" w:rsidR="009B3F98" w:rsidRPr="00F047B1" w:rsidRDefault="009B3F98">
      <w:pPr>
        <w:pStyle w:val="ConsPlusNormal"/>
        <w:jc w:val="right"/>
        <w:outlineLvl w:val="0"/>
        <w:rPr>
          <w:rFonts w:ascii="Times New Roman" w:hAnsi="Times New Roman" w:cs="Times New Roman"/>
          <w:sz w:val="24"/>
          <w:szCs w:val="24"/>
        </w:rPr>
      </w:pPr>
      <w:r w:rsidRPr="00F047B1">
        <w:rPr>
          <w:rFonts w:ascii="Times New Roman" w:hAnsi="Times New Roman" w:cs="Times New Roman"/>
          <w:sz w:val="24"/>
          <w:szCs w:val="24"/>
        </w:rPr>
        <w:t>Приложение N 9</w:t>
      </w:r>
    </w:p>
    <w:p w14:paraId="034C7A16" w14:textId="77777777" w:rsidR="009B3F98" w:rsidRPr="00F047B1" w:rsidRDefault="009B3F98">
      <w:pPr>
        <w:pStyle w:val="ConsPlusNormal"/>
        <w:jc w:val="right"/>
        <w:rPr>
          <w:rFonts w:ascii="Times New Roman" w:hAnsi="Times New Roman" w:cs="Times New Roman"/>
          <w:sz w:val="24"/>
          <w:szCs w:val="24"/>
        </w:rPr>
      </w:pPr>
      <w:r w:rsidRPr="00F047B1">
        <w:rPr>
          <w:rFonts w:ascii="Times New Roman" w:hAnsi="Times New Roman" w:cs="Times New Roman"/>
          <w:sz w:val="24"/>
          <w:szCs w:val="24"/>
        </w:rPr>
        <w:t>к постановлению Правительства</w:t>
      </w:r>
    </w:p>
    <w:p w14:paraId="27F44BB3" w14:textId="77777777" w:rsidR="009B3F98" w:rsidRPr="00F047B1" w:rsidRDefault="009B3F98">
      <w:pPr>
        <w:pStyle w:val="ConsPlusNormal"/>
        <w:jc w:val="right"/>
        <w:rPr>
          <w:rFonts w:ascii="Times New Roman" w:hAnsi="Times New Roman" w:cs="Times New Roman"/>
          <w:sz w:val="24"/>
          <w:szCs w:val="24"/>
        </w:rPr>
      </w:pPr>
      <w:r w:rsidRPr="00F047B1">
        <w:rPr>
          <w:rFonts w:ascii="Times New Roman" w:hAnsi="Times New Roman" w:cs="Times New Roman"/>
          <w:sz w:val="24"/>
          <w:szCs w:val="24"/>
        </w:rPr>
        <w:t>Российской Федерации</w:t>
      </w:r>
    </w:p>
    <w:p w14:paraId="6208E439" w14:textId="77777777" w:rsidR="009B3F98" w:rsidRPr="00F047B1" w:rsidRDefault="009B3F98">
      <w:pPr>
        <w:pStyle w:val="ConsPlusNormal"/>
        <w:jc w:val="right"/>
        <w:rPr>
          <w:rFonts w:ascii="Times New Roman" w:hAnsi="Times New Roman" w:cs="Times New Roman"/>
          <w:sz w:val="24"/>
          <w:szCs w:val="24"/>
        </w:rPr>
      </w:pPr>
      <w:r w:rsidRPr="00F047B1">
        <w:rPr>
          <w:rFonts w:ascii="Times New Roman" w:hAnsi="Times New Roman" w:cs="Times New Roman"/>
          <w:sz w:val="24"/>
          <w:szCs w:val="24"/>
        </w:rPr>
        <w:t>от 12 марта 2022 г. N 353</w:t>
      </w:r>
    </w:p>
    <w:p w14:paraId="0A285985" w14:textId="77777777" w:rsidR="009B3F98" w:rsidRPr="00F047B1" w:rsidRDefault="009B3F98">
      <w:pPr>
        <w:pStyle w:val="ConsPlusNormal"/>
        <w:ind w:firstLine="540"/>
        <w:jc w:val="both"/>
        <w:rPr>
          <w:rFonts w:ascii="Times New Roman" w:hAnsi="Times New Roman" w:cs="Times New Roman"/>
          <w:sz w:val="24"/>
          <w:szCs w:val="24"/>
        </w:rPr>
      </w:pPr>
    </w:p>
    <w:p w14:paraId="48FEEBA1" w14:textId="77777777" w:rsidR="009B3F98" w:rsidRPr="00F047B1" w:rsidRDefault="009B3F98">
      <w:pPr>
        <w:pStyle w:val="ConsPlusTitle"/>
        <w:jc w:val="center"/>
        <w:rPr>
          <w:rFonts w:ascii="Times New Roman" w:hAnsi="Times New Roman" w:cs="Times New Roman"/>
          <w:sz w:val="24"/>
          <w:szCs w:val="24"/>
        </w:rPr>
      </w:pPr>
      <w:r w:rsidRPr="00F047B1">
        <w:rPr>
          <w:rFonts w:ascii="Times New Roman" w:hAnsi="Times New Roman" w:cs="Times New Roman"/>
          <w:sz w:val="24"/>
          <w:szCs w:val="24"/>
        </w:rPr>
        <w:t>ОСОБЕННОСТИ</w:t>
      </w:r>
    </w:p>
    <w:p w14:paraId="76A24EAF" w14:textId="77777777" w:rsidR="009B3F98" w:rsidRPr="00F047B1" w:rsidRDefault="009B3F98">
      <w:pPr>
        <w:pStyle w:val="ConsPlusTitle"/>
        <w:jc w:val="center"/>
        <w:rPr>
          <w:rFonts w:ascii="Times New Roman" w:hAnsi="Times New Roman" w:cs="Times New Roman"/>
          <w:sz w:val="24"/>
          <w:szCs w:val="24"/>
        </w:rPr>
      </w:pPr>
      <w:r w:rsidRPr="00F047B1">
        <w:rPr>
          <w:rFonts w:ascii="Times New Roman" w:hAnsi="Times New Roman" w:cs="Times New Roman"/>
          <w:sz w:val="24"/>
          <w:szCs w:val="24"/>
        </w:rPr>
        <w:t>ЛИЦЕНЗИРОВАНИЯ СЕРВИСНОГО ОБСЛУЖИВАНИЯ ВООРУЖЕНИЯ</w:t>
      </w:r>
    </w:p>
    <w:p w14:paraId="4BB18F8D" w14:textId="77777777" w:rsidR="009B3F98" w:rsidRPr="00F047B1" w:rsidRDefault="009B3F98">
      <w:pPr>
        <w:pStyle w:val="ConsPlusTitle"/>
        <w:jc w:val="center"/>
        <w:rPr>
          <w:rFonts w:ascii="Times New Roman" w:hAnsi="Times New Roman" w:cs="Times New Roman"/>
          <w:sz w:val="24"/>
          <w:szCs w:val="24"/>
        </w:rPr>
      </w:pPr>
      <w:r w:rsidRPr="00F047B1">
        <w:rPr>
          <w:rFonts w:ascii="Times New Roman" w:hAnsi="Times New Roman" w:cs="Times New Roman"/>
          <w:sz w:val="24"/>
          <w:szCs w:val="24"/>
        </w:rPr>
        <w:t>И ВОЕННОЙ ТЕХНИКИ</w:t>
      </w:r>
    </w:p>
    <w:p w14:paraId="75DCF75A" w14:textId="77777777" w:rsidR="009B3F98" w:rsidRPr="00F047B1" w:rsidRDefault="009B3F98">
      <w:pPr>
        <w:pStyle w:val="ConsPlusNormal"/>
        <w:ind w:firstLine="540"/>
        <w:jc w:val="both"/>
        <w:rPr>
          <w:rFonts w:ascii="Times New Roman" w:hAnsi="Times New Roman" w:cs="Times New Roman"/>
          <w:sz w:val="24"/>
          <w:szCs w:val="24"/>
        </w:rPr>
      </w:pPr>
    </w:p>
    <w:p w14:paraId="390A1D73" w14:textId="77777777" w:rsidR="009B3F98" w:rsidRPr="00F047B1" w:rsidRDefault="009B3F98">
      <w:pPr>
        <w:pStyle w:val="ConsPlusNormal"/>
        <w:ind w:firstLine="540"/>
        <w:jc w:val="both"/>
        <w:rPr>
          <w:rFonts w:ascii="Times New Roman" w:hAnsi="Times New Roman" w:cs="Times New Roman"/>
          <w:sz w:val="24"/>
          <w:szCs w:val="24"/>
        </w:rPr>
      </w:pPr>
      <w:r w:rsidRPr="00F047B1">
        <w:rPr>
          <w:rFonts w:ascii="Times New Roman" w:hAnsi="Times New Roman" w:cs="Times New Roman"/>
          <w:sz w:val="24"/>
          <w:szCs w:val="24"/>
        </w:rPr>
        <w:lastRenderedPageBreak/>
        <w:t>1. Установить, что в 2022 году предоставление лицензии на сервисное обслуживание вооружения и военной техники осуществляется без проведения оценки соответствия соискателя лицензии лицензионным требованиям при условии наличия у него разрешения (лицензии) на разработку, производство, испытание, установку, монтаж, техническое обслуживание, ремонт, утилизацию и реализацию вооружения и военной техники, разработку, производство, испытание, хранение, реализацию и утилизацию боеприпасов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 в части осуществления деятельности по производству и реализации вооружения и военной техники и (или) деятельности по ремонту, техническому обслуживанию, установке и монтажу вооружения и военной техники.</w:t>
      </w:r>
    </w:p>
    <w:p w14:paraId="54189207" w14:textId="7ECE3C81"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2. Установить, что лицензия на сервисное обслуживание вооружения и военной техники представляется в отношении вооружения и военной техники, которые предусмотрены приложением к Положению о лицензировании сервисного обслуживания вооружения и военной техники, утвержденному постановлением Правительства Российской Федерации от 30 ноября 2021 г. N 2118 "О лицензировании сервисного обслуживания вооружения и военной техники", и в отношении которых соискатель лицензии имеет разрешение (лицензию) на разработку, производство, испытание, установку, монтаж, техническое обслуживание, ремонт, утилизацию и реализацию вооружения и военной техники, разработку, производство, испытание, хранение, реализацию и утилизацию боеприпасов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 в части осуществления деятельности по производству и реализации вооружения и военной техники и (или) деятельности по ремонту, техническому обслуживанию, установке и монтажу вооружения и военной техники.</w:t>
      </w:r>
    </w:p>
    <w:p w14:paraId="4DA6FACC"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3. Установить, что для получения лицензии на сервисное обслуживание вооружения и военной техники с учетом особенностей, предусмотренных настоящим документом, соискатель лицензии (лицензиат) направляет в лицензирующий орган, наряду с заявлением о предоставлении лицензии на сервисное обслуживание вооружения и военной техники, следующие документы:</w:t>
      </w:r>
    </w:p>
    <w:p w14:paraId="19F03F4D" w14:textId="3DB6D56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а) номенклатура вооружения и военной техники, в отношении которых будет осуществляться деятельность по сервисному обслуживанию вооружения и военной техники, в соответствии с приложением к Положению о лицензировании сервисного обслуживания вооружения и военной техники, утвержденному постановлением Правительства Российской Федерации от 30 ноября 2021 г. N 2118 "О лицензировании сервисного обслуживания вооружения и военной техники";</w:t>
      </w:r>
    </w:p>
    <w:p w14:paraId="30B9229F" w14:textId="7DCEF4D4"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б) заявление руководителя организации о готовности выполнять лицензионные требования, предусмотренные подпунктами "б" - "л" пункта 9 Положения о лицензировании сервисного обслуживания вооружения и военной техники, утвержденного постановлением Правительства Российской Федерации от 30 ноября 2021 г. N 2118 "О лицензировании сервисного обслуживания вооружения и военной техники".</w:t>
      </w:r>
    </w:p>
    <w:p w14:paraId="497209B3"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 xml:space="preserve">4. Установить, что в заявлении о предоставлении лицензии на сервисное обслуживание вооружения и военной техники соискатель лицензии вправе указать адрес места осуществления деятельности по разработке, производству, испытанию, установке, монтажу, техническому обслуживанию, ремонту, утилизации и реализации вооружения и военной техники, разработке, производству, испытанию, хранению, реализации и утилизации боеприпасов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 или адрес, по которому будут выполняться работы (услуги) по сервисному обслуживанию в отношении </w:t>
      </w:r>
      <w:r w:rsidRPr="00F047B1">
        <w:rPr>
          <w:rFonts w:ascii="Times New Roman" w:hAnsi="Times New Roman" w:cs="Times New Roman"/>
          <w:sz w:val="24"/>
          <w:szCs w:val="24"/>
        </w:rPr>
        <w:lastRenderedPageBreak/>
        <w:t>номенклатуры вооружения и военной техники, указанному в заявлении о предоставлении лицензии.</w:t>
      </w:r>
    </w:p>
    <w:p w14:paraId="36EAECFF" w14:textId="77777777" w:rsidR="009B3F98" w:rsidRPr="00F047B1" w:rsidRDefault="009B3F98">
      <w:pPr>
        <w:pStyle w:val="ConsPlusNormal"/>
        <w:jc w:val="center"/>
        <w:rPr>
          <w:rFonts w:ascii="Times New Roman" w:hAnsi="Times New Roman" w:cs="Times New Roman"/>
          <w:sz w:val="24"/>
          <w:szCs w:val="24"/>
        </w:rPr>
      </w:pPr>
    </w:p>
    <w:p w14:paraId="6D92CBB9" w14:textId="77777777" w:rsidR="009B3F98" w:rsidRPr="00F047B1" w:rsidRDefault="009B3F98">
      <w:pPr>
        <w:pStyle w:val="ConsPlusNormal"/>
        <w:jc w:val="center"/>
        <w:rPr>
          <w:rFonts w:ascii="Times New Roman" w:hAnsi="Times New Roman" w:cs="Times New Roman"/>
          <w:sz w:val="24"/>
          <w:szCs w:val="24"/>
        </w:rPr>
      </w:pPr>
    </w:p>
    <w:p w14:paraId="339E7749" w14:textId="77777777" w:rsidR="009B3F98" w:rsidRPr="00F047B1" w:rsidRDefault="009B3F98">
      <w:pPr>
        <w:pStyle w:val="ConsPlusNormal"/>
        <w:jc w:val="center"/>
        <w:rPr>
          <w:rFonts w:ascii="Times New Roman" w:hAnsi="Times New Roman" w:cs="Times New Roman"/>
          <w:sz w:val="24"/>
          <w:szCs w:val="24"/>
        </w:rPr>
      </w:pPr>
    </w:p>
    <w:p w14:paraId="615307C1" w14:textId="77777777" w:rsidR="009B3F98" w:rsidRPr="00F047B1" w:rsidRDefault="009B3F98">
      <w:pPr>
        <w:pStyle w:val="ConsPlusNormal"/>
        <w:jc w:val="center"/>
        <w:rPr>
          <w:rFonts w:ascii="Times New Roman" w:hAnsi="Times New Roman" w:cs="Times New Roman"/>
          <w:sz w:val="24"/>
          <w:szCs w:val="24"/>
        </w:rPr>
      </w:pPr>
    </w:p>
    <w:p w14:paraId="495D67F4" w14:textId="77777777" w:rsidR="009B3F98" w:rsidRPr="00F047B1" w:rsidRDefault="009B3F98">
      <w:pPr>
        <w:pStyle w:val="ConsPlusNormal"/>
        <w:jc w:val="center"/>
        <w:rPr>
          <w:rFonts w:ascii="Times New Roman" w:hAnsi="Times New Roman" w:cs="Times New Roman"/>
          <w:sz w:val="24"/>
          <w:szCs w:val="24"/>
        </w:rPr>
      </w:pPr>
    </w:p>
    <w:p w14:paraId="1F69EA9D" w14:textId="77777777" w:rsidR="009B3F98" w:rsidRPr="00F047B1" w:rsidRDefault="009B3F98">
      <w:pPr>
        <w:pStyle w:val="ConsPlusNormal"/>
        <w:jc w:val="right"/>
        <w:outlineLvl w:val="0"/>
        <w:rPr>
          <w:rFonts w:ascii="Times New Roman" w:hAnsi="Times New Roman" w:cs="Times New Roman"/>
          <w:sz w:val="24"/>
          <w:szCs w:val="24"/>
        </w:rPr>
      </w:pPr>
      <w:r w:rsidRPr="00F047B1">
        <w:rPr>
          <w:rFonts w:ascii="Times New Roman" w:hAnsi="Times New Roman" w:cs="Times New Roman"/>
          <w:sz w:val="24"/>
          <w:szCs w:val="24"/>
        </w:rPr>
        <w:t>Приложение N 10</w:t>
      </w:r>
    </w:p>
    <w:p w14:paraId="3D5A3CE3" w14:textId="77777777" w:rsidR="009B3F98" w:rsidRPr="00F047B1" w:rsidRDefault="009B3F98">
      <w:pPr>
        <w:pStyle w:val="ConsPlusNormal"/>
        <w:jc w:val="right"/>
        <w:rPr>
          <w:rFonts w:ascii="Times New Roman" w:hAnsi="Times New Roman" w:cs="Times New Roman"/>
          <w:sz w:val="24"/>
          <w:szCs w:val="24"/>
        </w:rPr>
      </w:pPr>
      <w:r w:rsidRPr="00F047B1">
        <w:rPr>
          <w:rFonts w:ascii="Times New Roman" w:hAnsi="Times New Roman" w:cs="Times New Roman"/>
          <w:sz w:val="24"/>
          <w:szCs w:val="24"/>
        </w:rPr>
        <w:t>к постановлению Правительства</w:t>
      </w:r>
    </w:p>
    <w:p w14:paraId="49DE9E9D" w14:textId="77777777" w:rsidR="009B3F98" w:rsidRPr="00F047B1" w:rsidRDefault="009B3F98">
      <w:pPr>
        <w:pStyle w:val="ConsPlusNormal"/>
        <w:jc w:val="right"/>
        <w:rPr>
          <w:rFonts w:ascii="Times New Roman" w:hAnsi="Times New Roman" w:cs="Times New Roman"/>
          <w:sz w:val="24"/>
          <w:szCs w:val="24"/>
        </w:rPr>
      </w:pPr>
      <w:r w:rsidRPr="00F047B1">
        <w:rPr>
          <w:rFonts w:ascii="Times New Roman" w:hAnsi="Times New Roman" w:cs="Times New Roman"/>
          <w:sz w:val="24"/>
          <w:szCs w:val="24"/>
        </w:rPr>
        <w:t>Российской Федерации</w:t>
      </w:r>
    </w:p>
    <w:p w14:paraId="7C77D82E" w14:textId="77777777" w:rsidR="009B3F98" w:rsidRPr="00F047B1" w:rsidRDefault="009B3F98">
      <w:pPr>
        <w:pStyle w:val="ConsPlusNormal"/>
        <w:jc w:val="right"/>
        <w:rPr>
          <w:rFonts w:ascii="Times New Roman" w:hAnsi="Times New Roman" w:cs="Times New Roman"/>
          <w:sz w:val="24"/>
          <w:szCs w:val="24"/>
        </w:rPr>
      </w:pPr>
      <w:r w:rsidRPr="00F047B1">
        <w:rPr>
          <w:rFonts w:ascii="Times New Roman" w:hAnsi="Times New Roman" w:cs="Times New Roman"/>
          <w:sz w:val="24"/>
          <w:szCs w:val="24"/>
        </w:rPr>
        <w:t>от 12 марта 2022 г. N 353</w:t>
      </w:r>
    </w:p>
    <w:p w14:paraId="1CAD532D" w14:textId="77777777" w:rsidR="009B3F98" w:rsidRPr="00F047B1" w:rsidRDefault="009B3F98">
      <w:pPr>
        <w:pStyle w:val="ConsPlusNormal"/>
        <w:jc w:val="center"/>
        <w:rPr>
          <w:rFonts w:ascii="Times New Roman" w:hAnsi="Times New Roman" w:cs="Times New Roman"/>
          <w:sz w:val="24"/>
          <w:szCs w:val="24"/>
        </w:rPr>
      </w:pPr>
    </w:p>
    <w:p w14:paraId="405C9F91" w14:textId="77777777" w:rsidR="009B3F98" w:rsidRPr="00F047B1" w:rsidRDefault="009B3F98">
      <w:pPr>
        <w:pStyle w:val="ConsPlusTitle"/>
        <w:jc w:val="center"/>
        <w:rPr>
          <w:rFonts w:ascii="Times New Roman" w:hAnsi="Times New Roman" w:cs="Times New Roman"/>
          <w:sz w:val="24"/>
          <w:szCs w:val="24"/>
        </w:rPr>
      </w:pPr>
      <w:r w:rsidRPr="00F047B1">
        <w:rPr>
          <w:rFonts w:ascii="Times New Roman" w:hAnsi="Times New Roman" w:cs="Times New Roman"/>
          <w:sz w:val="24"/>
          <w:szCs w:val="24"/>
        </w:rPr>
        <w:t>ОСОБЕННОСТИ РАЗРЕШИТЕЛЬНЫХ РЕЖИМОВ В СФЕРЕ ЛЕСНЫХ ОТНОШЕНИЙ</w:t>
      </w:r>
    </w:p>
    <w:p w14:paraId="3C625CAF" w14:textId="77777777" w:rsidR="009B3F98" w:rsidRPr="00F047B1" w:rsidRDefault="009B3F98">
      <w:pPr>
        <w:pStyle w:val="ConsPlusNormal"/>
        <w:jc w:val="center"/>
        <w:rPr>
          <w:rFonts w:ascii="Times New Roman" w:hAnsi="Times New Roman" w:cs="Times New Roman"/>
          <w:sz w:val="24"/>
          <w:szCs w:val="24"/>
        </w:rPr>
      </w:pPr>
    </w:p>
    <w:p w14:paraId="248A8BB4" w14:textId="56648A52" w:rsidR="009B3F98" w:rsidRPr="00F047B1" w:rsidRDefault="009B3F98">
      <w:pPr>
        <w:pStyle w:val="ConsPlusNormal"/>
        <w:ind w:firstLine="540"/>
        <w:jc w:val="both"/>
        <w:rPr>
          <w:rFonts w:ascii="Times New Roman" w:hAnsi="Times New Roman" w:cs="Times New Roman"/>
          <w:sz w:val="24"/>
          <w:szCs w:val="24"/>
        </w:rPr>
      </w:pPr>
      <w:r w:rsidRPr="00F047B1">
        <w:rPr>
          <w:rFonts w:ascii="Times New Roman" w:hAnsi="Times New Roman" w:cs="Times New Roman"/>
          <w:sz w:val="24"/>
          <w:szCs w:val="24"/>
        </w:rPr>
        <w:t>Федеральными органами исполнительной власти, органами государственной власти субъектов Российской Федерации и органами местного самоуправления, осуществляющими полномочия в области лесных отношений в соответствии со статьями 81 - 84 Лесного кодекса Российской Федерации, в 2022 и 2023 годах обеспечивается проведение государственной или муниципальной экспертизы проектов освоения лесов в срок до 10 календарных дней со дня их поступления, за исключением случаев государственной или муниципальной экспертизы проектов освоения лесов, предусматривающих использование лесов в соответствии со статьей 29 Лесного кодекса Российской Федерации, для которых устанавливается срок до 15 календарных дней.</w:t>
      </w:r>
    </w:p>
    <w:p w14:paraId="721E41F8" w14:textId="77777777" w:rsidR="009B3F98" w:rsidRPr="00F047B1" w:rsidRDefault="009B3F98">
      <w:pPr>
        <w:pStyle w:val="ConsPlusNormal"/>
        <w:jc w:val="center"/>
        <w:rPr>
          <w:rFonts w:ascii="Times New Roman" w:hAnsi="Times New Roman" w:cs="Times New Roman"/>
          <w:sz w:val="24"/>
          <w:szCs w:val="24"/>
        </w:rPr>
      </w:pPr>
    </w:p>
    <w:p w14:paraId="0DD5AF2C" w14:textId="77777777" w:rsidR="009B3F98" w:rsidRPr="00F047B1" w:rsidRDefault="009B3F98">
      <w:pPr>
        <w:pStyle w:val="ConsPlusNormal"/>
        <w:jc w:val="center"/>
        <w:rPr>
          <w:rFonts w:ascii="Times New Roman" w:hAnsi="Times New Roman" w:cs="Times New Roman"/>
          <w:sz w:val="24"/>
          <w:szCs w:val="24"/>
        </w:rPr>
      </w:pPr>
    </w:p>
    <w:p w14:paraId="59ADE9FF" w14:textId="77777777" w:rsidR="009B3F98" w:rsidRPr="00F047B1" w:rsidRDefault="009B3F98">
      <w:pPr>
        <w:pStyle w:val="ConsPlusNormal"/>
        <w:jc w:val="center"/>
        <w:rPr>
          <w:rFonts w:ascii="Times New Roman" w:hAnsi="Times New Roman" w:cs="Times New Roman"/>
          <w:sz w:val="24"/>
          <w:szCs w:val="24"/>
        </w:rPr>
      </w:pPr>
    </w:p>
    <w:p w14:paraId="7FF6D29F" w14:textId="77777777" w:rsidR="009B3F98" w:rsidRPr="00F047B1" w:rsidRDefault="009B3F98">
      <w:pPr>
        <w:pStyle w:val="ConsPlusNormal"/>
        <w:jc w:val="center"/>
        <w:rPr>
          <w:rFonts w:ascii="Times New Roman" w:hAnsi="Times New Roman" w:cs="Times New Roman"/>
          <w:sz w:val="24"/>
          <w:szCs w:val="24"/>
        </w:rPr>
      </w:pPr>
    </w:p>
    <w:p w14:paraId="3AFB08AF" w14:textId="77777777" w:rsidR="009B3F98" w:rsidRPr="00F047B1" w:rsidRDefault="009B3F98">
      <w:pPr>
        <w:pStyle w:val="ConsPlusNormal"/>
        <w:jc w:val="center"/>
        <w:rPr>
          <w:rFonts w:ascii="Times New Roman" w:hAnsi="Times New Roman" w:cs="Times New Roman"/>
          <w:sz w:val="24"/>
          <w:szCs w:val="24"/>
        </w:rPr>
      </w:pPr>
    </w:p>
    <w:p w14:paraId="4B890335" w14:textId="77777777" w:rsidR="009B3F98" w:rsidRPr="00F047B1" w:rsidRDefault="009B3F98">
      <w:pPr>
        <w:pStyle w:val="ConsPlusNormal"/>
        <w:jc w:val="right"/>
        <w:outlineLvl w:val="0"/>
        <w:rPr>
          <w:rFonts w:ascii="Times New Roman" w:hAnsi="Times New Roman" w:cs="Times New Roman"/>
          <w:sz w:val="24"/>
          <w:szCs w:val="24"/>
        </w:rPr>
      </w:pPr>
      <w:r w:rsidRPr="00F047B1">
        <w:rPr>
          <w:rFonts w:ascii="Times New Roman" w:hAnsi="Times New Roman" w:cs="Times New Roman"/>
          <w:sz w:val="24"/>
          <w:szCs w:val="24"/>
        </w:rPr>
        <w:t>Приложение N 11</w:t>
      </w:r>
    </w:p>
    <w:p w14:paraId="624CD5BA" w14:textId="77777777" w:rsidR="009B3F98" w:rsidRPr="00F047B1" w:rsidRDefault="009B3F98">
      <w:pPr>
        <w:pStyle w:val="ConsPlusNormal"/>
        <w:jc w:val="right"/>
        <w:rPr>
          <w:rFonts w:ascii="Times New Roman" w:hAnsi="Times New Roman" w:cs="Times New Roman"/>
          <w:sz w:val="24"/>
          <w:szCs w:val="24"/>
        </w:rPr>
      </w:pPr>
      <w:r w:rsidRPr="00F047B1">
        <w:rPr>
          <w:rFonts w:ascii="Times New Roman" w:hAnsi="Times New Roman" w:cs="Times New Roman"/>
          <w:sz w:val="24"/>
          <w:szCs w:val="24"/>
        </w:rPr>
        <w:t>к постановлению Правительства</w:t>
      </w:r>
    </w:p>
    <w:p w14:paraId="38B039BB" w14:textId="77777777" w:rsidR="009B3F98" w:rsidRPr="00F047B1" w:rsidRDefault="009B3F98">
      <w:pPr>
        <w:pStyle w:val="ConsPlusNormal"/>
        <w:jc w:val="right"/>
        <w:rPr>
          <w:rFonts w:ascii="Times New Roman" w:hAnsi="Times New Roman" w:cs="Times New Roman"/>
          <w:sz w:val="24"/>
          <w:szCs w:val="24"/>
        </w:rPr>
      </w:pPr>
      <w:r w:rsidRPr="00F047B1">
        <w:rPr>
          <w:rFonts w:ascii="Times New Roman" w:hAnsi="Times New Roman" w:cs="Times New Roman"/>
          <w:sz w:val="24"/>
          <w:szCs w:val="24"/>
        </w:rPr>
        <w:t>Российской Федерации</w:t>
      </w:r>
    </w:p>
    <w:p w14:paraId="5BA389C2" w14:textId="77777777" w:rsidR="009B3F98" w:rsidRPr="00F047B1" w:rsidRDefault="009B3F98">
      <w:pPr>
        <w:pStyle w:val="ConsPlusNormal"/>
        <w:jc w:val="right"/>
        <w:rPr>
          <w:rFonts w:ascii="Times New Roman" w:hAnsi="Times New Roman" w:cs="Times New Roman"/>
          <w:sz w:val="24"/>
          <w:szCs w:val="24"/>
        </w:rPr>
      </w:pPr>
      <w:r w:rsidRPr="00F047B1">
        <w:rPr>
          <w:rFonts w:ascii="Times New Roman" w:hAnsi="Times New Roman" w:cs="Times New Roman"/>
          <w:sz w:val="24"/>
          <w:szCs w:val="24"/>
        </w:rPr>
        <w:t>от 12 марта 2022 г. N 353</w:t>
      </w:r>
    </w:p>
    <w:p w14:paraId="2BE8B49D" w14:textId="77777777" w:rsidR="009B3F98" w:rsidRPr="00F047B1" w:rsidRDefault="009B3F98">
      <w:pPr>
        <w:pStyle w:val="ConsPlusNormal"/>
        <w:jc w:val="center"/>
        <w:rPr>
          <w:rFonts w:ascii="Times New Roman" w:hAnsi="Times New Roman" w:cs="Times New Roman"/>
          <w:sz w:val="24"/>
          <w:szCs w:val="24"/>
        </w:rPr>
      </w:pPr>
    </w:p>
    <w:p w14:paraId="1965BC69" w14:textId="77777777" w:rsidR="009B3F98" w:rsidRPr="00F047B1" w:rsidRDefault="009B3F98">
      <w:pPr>
        <w:pStyle w:val="ConsPlusTitle"/>
        <w:jc w:val="center"/>
        <w:rPr>
          <w:rFonts w:ascii="Times New Roman" w:hAnsi="Times New Roman" w:cs="Times New Roman"/>
          <w:sz w:val="24"/>
          <w:szCs w:val="24"/>
        </w:rPr>
      </w:pPr>
      <w:r w:rsidRPr="00F047B1">
        <w:rPr>
          <w:rFonts w:ascii="Times New Roman" w:hAnsi="Times New Roman" w:cs="Times New Roman"/>
          <w:sz w:val="24"/>
          <w:szCs w:val="24"/>
        </w:rPr>
        <w:t>ОСОБЕННОСТИ</w:t>
      </w:r>
    </w:p>
    <w:p w14:paraId="6EF9C5A8" w14:textId="77777777" w:rsidR="009B3F98" w:rsidRPr="00F047B1" w:rsidRDefault="009B3F98">
      <w:pPr>
        <w:pStyle w:val="ConsPlusTitle"/>
        <w:jc w:val="center"/>
        <w:rPr>
          <w:rFonts w:ascii="Times New Roman" w:hAnsi="Times New Roman" w:cs="Times New Roman"/>
          <w:sz w:val="24"/>
          <w:szCs w:val="24"/>
        </w:rPr>
      </w:pPr>
      <w:r w:rsidRPr="00F047B1">
        <w:rPr>
          <w:rFonts w:ascii="Times New Roman" w:hAnsi="Times New Roman" w:cs="Times New Roman"/>
          <w:sz w:val="24"/>
          <w:szCs w:val="24"/>
        </w:rPr>
        <w:t>РАЗРЕШИТЕЛЬНЫХ РЕЖИМОВ В СФЕРЕ ГЕОЛОГИИ И НЕДРОПОЛЬЗОВАНИЯ</w:t>
      </w:r>
    </w:p>
    <w:p w14:paraId="7F20C31A" w14:textId="77777777" w:rsidR="009B3F98" w:rsidRPr="00F047B1" w:rsidRDefault="009B3F98">
      <w:pPr>
        <w:pStyle w:val="ConsPlusNormal"/>
        <w:jc w:val="center"/>
        <w:rPr>
          <w:rFonts w:ascii="Times New Roman" w:hAnsi="Times New Roman" w:cs="Times New Roman"/>
          <w:sz w:val="24"/>
          <w:szCs w:val="24"/>
        </w:rPr>
      </w:pPr>
    </w:p>
    <w:p w14:paraId="26E9AD10" w14:textId="77777777" w:rsidR="009B3F98" w:rsidRPr="00F047B1" w:rsidRDefault="009B3F98">
      <w:pPr>
        <w:pStyle w:val="ConsPlusNormal"/>
        <w:ind w:firstLine="540"/>
        <w:jc w:val="both"/>
        <w:rPr>
          <w:rFonts w:ascii="Times New Roman" w:hAnsi="Times New Roman" w:cs="Times New Roman"/>
          <w:sz w:val="24"/>
          <w:szCs w:val="24"/>
        </w:rPr>
      </w:pPr>
      <w:r w:rsidRPr="00F047B1">
        <w:rPr>
          <w:rFonts w:ascii="Times New Roman" w:hAnsi="Times New Roman" w:cs="Times New Roman"/>
          <w:sz w:val="24"/>
          <w:szCs w:val="24"/>
        </w:rPr>
        <w:t>1.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31 декабря 2022 г. допускается приостановление осуществления права пользования недрами сроком до 2 лет по заявке пользователя недр, направленной в орган, предоставивший лицензию.</w:t>
      </w:r>
    </w:p>
    <w:p w14:paraId="6DA118F3" w14:textId="03B716F4"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2. Срок устранения нарушений условий пользования недрами, предусмотренный в письменном уведомлении о допущенных нарушениях, выданном в соответствии с частью четвертой статьи 21 Закона Российской Федерации "О недрах", в соответствии с которым сроки устранения таких нарушений истекают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31 декабря 2022 г., продлевается на один год.</w:t>
      </w:r>
    </w:p>
    <w:p w14:paraId="58470FD2" w14:textId="5EE71075"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3. Допускается возможность продления сроком до 2 лет по заявкам пользователей недр сроков выполнения работ, связанных с пользованием недрами, предусмотренных лицензией на пользование недрами и (или) проектной документацией, предусмотренной статьями 23.2 и 36.1 Закона Российской Федерации "О недрах".</w:t>
      </w:r>
    </w:p>
    <w:p w14:paraId="3936DAB5"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 xml:space="preserve">4. В период со дня вступления в силу постановления Правительства Российской Федерации от </w:t>
      </w:r>
      <w:r w:rsidRPr="00F047B1">
        <w:rPr>
          <w:rFonts w:ascii="Times New Roman" w:hAnsi="Times New Roman" w:cs="Times New Roman"/>
          <w:sz w:val="24"/>
          <w:szCs w:val="24"/>
        </w:rPr>
        <w:lastRenderedPageBreak/>
        <w:t>12 марта 2022 г. N 353 "Об особенностях разрешительной деятельности в Российской Федерации в 2022 году" по 31 декабря 2022 г. приостанавливается течение предельных сроков:</w:t>
      </w:r>
    </w:p>
    <w:p w14:paraId="08712F6B"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подачи документов, связанных с получением права пользования недрами в целях разведки и добычи полезных ископаемых;</w:t>
      </w:r>
    </w:p>
    <w:p w14:paraId="7934D14B"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подачи документов, связанных с переоформлением лицензии на пользование недрами.</w:t>
      </w:r>
    </w:p>
    <w:p w14:paraId="7A4E17A3" w14:textId="29DA3458"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5.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31 декабря 2022 г. допускается по письменному уведомлению пользователей недр проведение работ по проектной документации, предусмотренной статьей 36.1 Закона Российской Федерации "О недрах", с превышением допустимых отклонений по объемам и видам работ от предусмотренных проектной документацией, без внесения изменений в проектную документацию.</w:t>
      </w:r>
    </w:p>
    <w:p w14:paraId="20EDCFEA" w14:textId="77777777" w:rsidR="009B3F98" w:rsidRPr="00F047B1" w:rsidRDefault="009B3F98">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0"/>
        <w:gridCol w:w="113"/>
      </w:tblGrid>
      <w:tr w:rsidR="00F047B1" w:rsidRPr="00F047B1" w14:paraId="444146F0" w14:textId="77777777">
        <w:tc>
          <w:tcPr>
            <w:tcW w:w="60" w:type="dxa"/>
            <w:tcBorders>
              <w:top w:val="nil"/>
              <w:left w:val="nil"/>
              <w:bottom w:val="nil"/>
              <w:right w:val="nil"/>
            </w:tcBorders>
            <w:shd w:val="clear" w:color="auto" w:fill="CED3F1"/>
            <w:tcMar>
              <w:top w:w="0" w:type="dxa"/>
              <w:left w:w="0" w:type="dxa"/>
              <w:bottom w:w="0" w:type="dxa"/>
              <w:right w:w="0" w:type="dxa"/>
            </w:tcMar>
          </w:tcPr>
          <w:p w14:paraId="5E4DF5AF" w14:textId="77777777" w:rsidR="009B3F98" w:rsidRPr="00F047B1" w:rsidRDefault="009B3F98">
            <w:pPr>
              <w:spacing w:after="1" w:line="0" w:lineRule="atLeast"/>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14:paraId="6FD724D2" w14:textId="77777777" w:rsidR="009B3F98" w:rsidRPr="00F047B1" w:rsidRDefault="009B3F98">
            <w:pPr>
              <w:spacing w:after="1" w:line="0" w:lineRule="atLeast"/>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14:paraId="2BAC7BDC" w14:textId="4E9AAA10" w:rsidR="009B3F98" w:rsidRPr="00F047B1" w:rsidRDefault="00381F6D">
            <w:pPr>
              <w:pStyle w:val="ConsPlusNormal"/>
              <w:jc w:val="both"/>
              <w:rPr>
                <w:rFonts w:ascii="Times New Roman" w:hAnsi="Times New Roman" w:cs="Times New Roman"/>
                <w:sz w:val="24"/>
                <w:szCs w:val="24"/>
              </w:rPr>
            </w:pPr>
            <w:r>
              <w:rPr>
                <w:rFonts w:ascii="Times New Roman" w:hAnsi="Times New Roman" w:cs="Times New Roman"/>
                <w:sz w:val="24"/>
                <w:szCs w:val="24"/>
              </w:rPr>
              <w:t>Примечание</w:t>
            </w:r>
            <w:r w:rsidR="009B3F98" w:rsidRPr="00F047B1">
              <w:rPr>
                <w:rFonts w:ascii="Times New Roman" w:hAnsi="Times New Roman" w:cs="Times New Roman"/>
                <w:sz w:val="24"/>
                <w:szCs w:val="24"/>
              </w:rPr>
              <w:t>.</w:t>
            </w:r>
          </w:p>
          <w:p w14:paraId="13186C3C" w14:textId="1114B5E3" w:rsidR="009B3F98" w:rsidRPr="00F047B1" w:rsidRDefault="009B3F98">
            <w:pPr>
              <w:pStyle w:val="ConsPlusNormal"/>
              <w:jc w:val="both"/>
              <w:rPr>
                <w:rFonts w:ascii="Times New Roman" w:hAnsi="Times New Roman" w:cs="Times New Roman"/>
                <w:sz w:val="24"/>
                <w:szCs w:val="24"/>
              </w:rPr>
            </w:pPr>
            <w:r w:rsidRPr="00F047B1">
              <w:rPr>
                <w:rFonts w:ascii="Times New Roman" w:hAnsi="Times New Roman" w:cs="Times New Roman"/>
                <w:sz w:val="24"/>
                <w:szCs w:val="24"/>
              </w:rPr>
              <w:t>О форме и порядке направления уведомления, предусмотренного п. 6, см. письмо Роснедр от 13.04.2022 N ОК-03-31/6790.</w:t>
            </w:r>
          </w:p>
        </w:tc>
        <w:tc>
          <w:tcPr>
            <w:tcW w:w="113" w:type="dxa"/>
            <w:tcBorders>
              <w:top w:val="nil"/>
              <w:left w:val="nil"/>
              <w:bottom w:val="nil"/>
              <w:right w:val="nil"/>
            </w:tcBorders>
            <w:shd w:val="clear" w:color="auto" w:fill="F4F3F8"/>
            <w:tcMar>
              <w:top w:w="0" w:type="dxa"/>
              <w:left w:w="0" w:type="dxa"/>
              <w:bottom w:w="0" w:type="dxa"/>
              <w:right w:w="0" w:type="dxa"/>
            </w:tcMar>
          </w:tcPr>
          <w:p w14:paraId="2AFCEDF3" w14:textId="77777777" w:rsidR="009B3F98" w:rsidRPr="00F047B1" w:rsidRDefault="009B3F98">
            <w:pPr>
              <w:spacing w:after="1" w:line="0" w:lineRule="atLeast"/>
              <w:rPr>
                <w:rFonts w:ascii="Times New Roman" w:hAnsi="Times New Roman" w:cs="Times New Roman"/>
                <w:sz w:val="24"/>
                <w:szCs w:val="24"/>
              </w:rPr>
            </w:pPr>
          </w:p>
        </w:tc>
      </w:tr>
    </w:tbl>
    <w:p w14:paraId="174B3FDB" w14:textId="77777777" w:rsidR="009B3F98" w:rsidRPr="00F047B1" w:rsidRDefault="009B3F98">
      <w:pPr>
        <w:pStyle w:val="ConsPlusNormal"/>
        <w:spacing w:before="280"/>
        <w:ind w:firstLine="540"/>
        <w:jc w:val="both"/>
        <w:rPr>
          <w:rFonts w:ascii="Times New Roman" w:hAnsi="Times New Roman" w:cs="Times New Roman"/>
          <w:sz w:val="24"/>
          <w:szCs w:val="24"/>
        </w:rPr>
      </w:pPr>
      <w:r w:rsidRPr="00F047B1">
        <w:rPr>
          <w:rFonts w:ascii="Times New Roman" w:hAnsi="Times New Roman" w:cs="Times New Roman"/>
          <w:sz w:val="24"/>
          <w:szCs w:val="24"/>
        </w:rPr>
        <w:t>6.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31 декабря 2022 г. допускается по письменному уведомлению пользователей недр отклонение фактической годовой добычи полезных ископаемых по месторождению от проектной величины, утвержденной в техническом проекте разработки месторождений полезных ископаемых, без внесения изменений в технический проект.</w:t>
      </w:r>
    </w:p>
    <w:p w14:paraId="3CDD5FCB" w14:textId="0BCAB68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7.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31 декабря 2022 г. допускается проведение работ по проектной документации, предусмотренной статьей 36.1 Закона Российской Федерации "О недрах", с проведением выборочных рубок и сплошных рубок деревьев, кустарников, лиан без предоставления лесных участков, без установления сервитута на основании разрешений на выполнение работ по геологическому изучению недр на землях лесного фонда.</w:t>
      </w:r>
    </w:p>
    <w:p w14:paraId="13B0C12C" w14:textId="77777777" w:rsidR="009B3F98" w:rsidRPr="00F047B1" w:rsidRDefault="009B3F98">
      <w:pPr>
        <w:pStyle w:val="ConsPlusNormal"/>
        <w:jc w:val="center"/>
        <w:rPr>
          <w:rFonts w:ascii="Times New Roman" w:hAnsi="Times New Roman" w:cs="Times New Roman"/>
          <w:sz w:val="24"/>
          <w:szCs w:val="24"/>
        </w:rPr>
      </w:pPr>
    </w:p>
    <w:p w14:paraId="7EEF60F7" w14:textId="77777777" w:rsidR="009B3F98" w:rsidRPr="00F047B1" w:rsidRDefault="009B3F98">
      <w:pPr>
        <w:pStyle w:val="ConsPlusNormal"/>
        <w:jc w:val="center"/>
        <w:rPr>
          <w:rFonts w:ascii="Times New Roman" w:hAnsi="Times New Roman" w:cs="Times New Roman"/>
          <w:sz w:val="24"/>
          <w:szCs w:val="24"/>
        </w:rPr>
      </w:pPr>
    </w:p>
    <w:p w14:paraId="4067D579" w14:textId="77777777" w:rsidR="009B3F98" w:rsidRPr="00F047B1" w:rsidRDefault="009B3F98">
      <w:pPr>
        <w:pStyle w:val="ConsPlusNormal"/>
        <w:jc w:val="center"/>
        <w:rPr>
          <w:rFonts w:ascii="Times New Roman" w:hAnsi="Times New Roman" w:cs="Times New Roman"/>
          <w:sz w:val="24"/>
          <w:szCs w:val="24"/>
        </w:rPr>
      </w:pPr>
    </w:p>
    <w:p w14:paraId="6A75529B" w14:textId="77777777" w:rsidR="009B3F98" w:rsidRPr="00F047B1" w:rsidRDefault="009B3F98">
      <w:pPr>
        <w:pStyle w:val="ConsPlusNormal"/>
        <w:jc w:val="center"/>
        <w:rPr>
          <w:rFonts w:ascii="Times New Roman" w:hAnsi="Times New Roman" w:cs="Times New Roman"/>
          <w:sz w:val="24"/>
          <w:szCs w:val="24"/>
        </w:rPr>
      </w:pPr>
    </w:p>
    <w:p w14:paraId="31EEE15F" w14:textId="77777777" w:rsidR="009B3F98" w:rsidRPr="00F047B1" w:rsidRDefault="009B3F98">
      <w:pPr>
        <w:pStyle w:val="ConsPlusNormal"/>
        <w:jc w:val="center"/>
        <w:rPr>
          <w:rFonts w:ascii="Times New Roman" w:hAnsi="Times New Roman" w:cs="Times New Roman"/>
          <w:sz w:val="24"/>
          <w:szCs w:val="24"/>
        </w:rPr>
      </w:pPr>
    </w:p>
    <w:p w14:paraId="3448C3EB" w14:textId="77777777" w:rsidR="009B3F98" w:rsidRPr="00F047B1" w:rsidRDefault="009B3F98">
      <w:pPr>
        <w:pStyle w:val="ConsPlusNormal"/>
        <w:jc w:val="right"/>
        <w:outlineLvl w:val="0"/>
        <w:rPr>
          <w:rFonts w:ascii="Times New Roman" w:hAnsi="Times New Roman" w:cs="Times New Roman"/>
          <w:sz w:val="24"/>
          <w:szCs w:val="24"/>
        </w:rPr>
      </w:pPr>
      <w:r w:rsidRPr="00F047B1">
        <w:rPr>
          <w:rFonts w:ascii="Times New Roman" w:hAnsi="Times New Roman" w:cs="Times New Roman"/>
          <w:sz w:val="24"/>
          <w:szCs w:val="24"/>
        </w:rPr>
        <w:t>Приложение N 12</w:t>
      </w:r>
    </w:p>
    <w:p w14:paraId="6690D002" w14:textId="77777777" w:rsidR="009B3F98" w:rsidRPr="00F047B1" w:rsidRDefault="009B3F98">
      <w:pPr>
        <w:pStyle w:val="ConsPlusNormal"/>
        <w:jc w:val="right"/>
        <w:rPr>
          <w:rFonts w:ascii="Times New Roman" w:hAnsi="Times New Roman" w:cs="Times New Roman"/>
          <w:sz w:val="24"/>
          <w:szCs w:val="24"/>
        </w:rPr>
      </w:pPr>
      <w:r w:rsidRPr="00F047B1">
        <w:rPr>
          <w:rFonts w:ascii="Times New Roman" w:hAnsi="Times New Roman" w:cs="Times New Roman"/>
          <w:sz w:val="24"/>
          <w:szCs w:val="24"/>
        </w:rPr>
        <w:t>к постановлению Правительства</w:t>
      </w:r>
    </w:p>
    <w:p w14:paraId="5C88BB0F" w14:textId="77777777" w:rsidR="009B3F98" w:rsidRPr="00F047B1" w:rsidRDefault="009B3F98">
      <w:pPr>
        <w:pStyle w:val="ConsPlusNormal"/>
        <w:jc w:val="right"/>
        <w:rPr>
          <w:rFonts w:ascii="Times New Roman" w:hAnsi="Times New Roman" w:cs="Times New Roman"/>
          <w:sz w:val="24"/>
          <w:szCs w:val="24"/>
        </w:rPr>
      </w:pPr>
      <w:r w:rsidRPr="00F047B1">
        <w:rPr>
          <w:rFonts w:ascii="Times New Roman" w:hAnsi="Times New Roman" w:cs="Times New Roman"/>
          <w:sz w:val="24"/>
          <w:szCs w:val="24"/>
        </w:rPr>
        <w:t>Российской Федерации</w:t>
      </w:r>
    </w:p>
    <w:p w14:paraId="047D2298" w14:textId="77777777" w:rsidR="009B3F98" w:rsidRPr="00F047B1" w:rsidRDefault="009B3F98">
      <w:pPr>
        <w:pStyle w:val="ConsPlusNormal"/>
        <w:jc w:val="right"/>
        <w:rPr>
          <w:rFonts w:ascii="Times New Roman" w:hAnsi="Times New Roman" w:cs="Times New Roman"/>
          <w:sz w:val="24"/>
          <w:szCs w:val="24"/>
        </w:rPr>
      </w:pPr>
      <w:r w:rsidRPr="00F047B1">
        <w:rPr>
          <w:rFonts w:ascii="Times New Roman" w:hAnsi="Times New Roman" w:cs="Times New Roman"/>
          <w:sz w:val="24"/>
          <w:szCs w:val="24"/>
        </w:rPr>
        <w:t>от 12 марта 2022 г. N 353</w:t>
      </w:r>
    </w:p>
    <w:p w14:paraId="4FA4C329" w14:textId="77777777" w:rsidR="009B3F98" w:rsidRPr="00F047B1" w:rsidRDefault="009B3F98">
      <w:pPr>
        <w:pStyle w:val="ConsPlusNormal"/>
        <w:jc w:val="center"/>
        <w:rPr>
          <w:rFonts w:ascii="Times New Roman" w:hAnsi="Times New Roman" w:cs="Times New Roman"/>
          <w:sz w:val="24"/>
          <w:szCs w:val="24"/>
        </w:rPr>
      </w:pPr>
    </w:p>
    <w:p w14:paraId="7EDFE098" w14:textId="77777777" w:rsidR="009B3F98" w:rsidRPr="00F047B1" w:rsidRDefault="009B3F98">
      <w:pPr>
        <w:pStyle w:val="ConsPlusTitle"/>
        <w:jc w:val="center"/>
        <w:rPr>
          <w:rFonts w:ascii="Times New Roman" w:hAnsi="Times New Roman" w:cs="Times New Roman"/>
          <w:sz w:val="24"/>
          <w:szCs w:val="24"/>
        </w:rPr>
      </w:pPr>
      <w:r w:rsidRPr="00F047B1">
        <w:rPr>
          <w:rFonts w:ascii="Times New Roman" w:hAnsi="Times New Roman" w:cs="Times New Roman"/>
          <w:sz w:val="24"/>
          <w:szCs w:val="24"/>
        </w:rPr>
        <w:t>ОСОБЕННОСТИ РАЗРЕШИТЕЛЬНЫХ РЕЖИМОВ В СФЕРЕ АВИАЦИИ</w:t>
      </w:r>
    </w:p>
    <w:p w14:paraId="6DB82C37" w14:textId="77777777" w:rsidR="009B3F98" w:rsidRPr="00F047B1" w:rsidRDefault="009B3F98">
      <w:pPr>
        <w:pStyle w:val="ConsPlusNormal"/>
        <w:ind w:firstLine="540"/>
        <w:jc w:val="both"/>
        <w:rPr>
          <w:rFonts w:ascii="Times New Roman" w:hAnsi="Times New Roman" w:cs="Times New Roman"/>
          <w:sz w:val="24"/>
          <w:szCs w:val="24"/>
        </w:rPr>
      </w:pPr>
    </w:p>
    <w:p w14:paraId="4D8523B4" w14:textId="3AD38EDA" w:rsidR="009B3F98" w:rsidRPr="00F047B1" w:rsidRDefault="009B3F98">
      <w:pPr>
        <w:pStyle w:val="ConsPlusNormal"/>
        <w:ind w:firstLine="540"/>
        <w:jc w:val="both"/>
        <w:rPr>
          <w:rFonts w:ascii="Times New Roman" w:hAnsi="Times New Roman" w:cs="Times New Roman"/>
          <w:sz w:val="24"/>
          <w:szCs w:val="24"/>
        </w:rPr>
      </w:pPr>
      <w:r w:rsidRPr="00F047B1">
        <w:rPr>
          <w:rFonts w:ascii="Times New Roman" w:hAnsi="Times New Roman" w:cs="Times New Roman"/>
          <w:sz w:val="24"/>
          <w:szCs w:val="24"/>
        </w:rPr>
        <w:t>Установить, что в 2022 году Министерство транспорта Российской Федерации вправе принимать решения о продлении на 90 дней с возможностью дальнейшего продления на следующие 90 дней сроков периодической подготовки специалистов авиационного персонала согласно перечню авиационных специалистов гражданской авиации для допуска к выполнению возложенных на них обязанностей.</w:t>
      </w:r>
    </w:p>
    <w:p w14:paraId="07B7959F" w14:textId="77777777" w:rsidR="009B3F98" w:rsidRPr="00F047B1" w:rsidRDefault="009B3F98">
      <w:pPr>
        <w:pStyle w:val="ConsPlusNormal"/>
        <w:jc w:val="center"/>
        <w:rPr>
          <w:rFonts w:ascii="Times New Roman" w:hAnsi="Times New Roman" w:cs="Times New Roman"/>
          <w:sz w:val="24"/>
          <w:szCs w:val="24"/>
        </w:rPr>
      </w:pPr>
    </w:p>
    <w:p w14:paraId="28F3B773" w14:textId="77777777" w:rsidR="009B3F98" w:rsidRPr="00F047B1" w:rsidRDefault="009B3F98">
      <w:pPr>
        <w:pStyle w:val="ConsPlusNormal"/>
        <w:jc w:val="center"/>
        <w:rPr>
          <w:rFonts w:ascii="Times New Roman" w:hAnsi="Times New Roman" w:cs="Times New Roman"/>
          <w:sz w:val="24"/>
          <w:szCs w:val="24"/>
        </w:rPr>
      </w:pPr>
    </w:p>
    <w:p w14:paraId="28D18395" w14:textId="77777777" w:rsidR="009B3F98" w:rsidRPr="00F047B1" w:rsidRDefault="009B3F98">
      <w:pPr>
        <w:pStyle w:val="ConsPlusNormal"/>
        <w:jc w:val="center"/>
        <w:rPr>
          <w:rFonts w:ascii="Times New Roman" w:hAnsi="Times New Roman" w:cs="Times New Roman"/>
          <w:sz w:val="24"/>
          <w:szCs w:val="24"/>
        </w:rPr>
      </w:pPr>
    </w:p>
    <w:p w14:paraId="08B1A594" w14:textId="77777777" w:rsidR="009B3F98" w:rsidRPr="00F047B1" w:rsidRDefault="009B3F98">
      <w:pPr>
        <w:pStyle w:val="ConsPlusNormal"/>
        <w:jc w:val="center"/>
        <w:rPr>
          <w:rFonts w:ascii="Times New Roman" w:hAnsi="Times New Roman" w:cs="Times New Roman"/>
          <w:sz w:val="24"/>
          <w:szCs w:val="24"/>
        </w:rPr>
      </w:pPr>
    </w:p>
    <w:p w14:paraId="2229C5F5" w14:textId="77777777" w:rsidR="009B3F98" w:rsidRPr="00F047B1" w:rsidRDefault="009B3F98">
      <w:pPr>
        <w:pStyle w:val="ConsPlusNormal"/>
        <w:jc w:val="center"/>
        <w:rPr>
          <w:rFonts w:ascii="Times New Roman" w:hAnsi="Times New Roman" w:cs="Times New Roman"/>
          <w:sz w:val="24"/>
          <w:szCs w:val="24"/>
        </w:rPr>
      </w:pPr>
    </w:p>
    <w:p w14:paraId="379BFB68" w14:textId="77777777" w:rsidR="009B3F98" w:rsidRPr="00F047B1" w:rsidRDefault="009B3F98">
      <w:pPr>
        <w:pStyle w:val="ConsPlusNormal"/>
        <w:jc w:val="right"/>
        <w:outlineLvl w:val="0"/>
        <w:rPr>
          <w:rFonts w:ascii="Times New Roman" w:hAnsi="Times New Roman" w:cs="Times New Roman"/>
          <w:sz w:val="24"/>
          <w:szCs w:val="24"/>
        </w:rPr>
      </w:pPr>
      <w:r w:rsidRPr="00F047B1">
        <w:rPr>
          <w:rFonts w:ascii="Times New Roman" w:hAnsi="Times New Roman" w:cs="Times New Roman"/>
          <w:sz w:val="24"/>
          <w:szCs w:val="24"/>
        </w:rPr>
        <w:t>Приложение N 13</w:t>
      </w:r>
    </w:p>
    <w:p w14:paraId="76088F7B" w14:textId="77777777" w:rsidR="009B3F98" w:rsidRPr="00F047B1" w:rsidRDefault="009B3F98">
      <w:pPr>
        <w:pStyle w:val="ConsPlusNormal"/>
        <w:jc w:val="right"/>
        <w:rPr>
          <w:rFonts w:ascii="Times New Roman" w:hAnsi="Times New Roman" w:cs="Times New Roman"/>
          <w:sz w:val="24"/>
          <w:szCs w:val="24"/>
        </w:rPr>
      </w:pPr>
      <w:r w:rsidRPr="00F047B1">
        <w:rPr>
          <w:rFonts w:ascii="Times New Roman" w:hAnsi="Times New Roman" w:cs="Times New Roman"/>
          <w:sz w:val="24"/>
          <w:szCs w:val="24"/>
        </w:rPr>
        <w:t>к постановлению Правительства</w:t>
      </w:r>
    </w:p>
    <w:p w14:paraId="4175658F" w14:textId="77777777" w:rsidR="009B3F98" w:rsidRPr="00F047B1" w:rsidRDefault="009B3F98">
      <w:pPr>
        <w:pStyle w:val="ConsPlusNormal"/>
        <w:jc w:val="right"/>
        <w:rPr>
          <w:rFonts w:ascii="Times New Roman" w:hAnsi="Times New Roman" w:cs="Times New Roman"/>
          <w:sz w:val="24"/>
          <w:szCs w:val="24"/>
        </w:rPr>
      </w:pPr>
      <w:r w:rsidRPr="00F047B1">
        <w:rPr>
          <w:rFonts w:ascii="Times New Roman" w:hAnsi="Times New Roman" w:cs="Times New Roman"/>
          <w:sz w:val="24"/>
          <w:szCs w:val="24"/>
        </w:rPr>
        <w:t>Российской Федерации</w:t>
      </w:r>
    </w:p>
    <w:p w14:paraId="4FC5ECCD" w14:textId="77777777" w:rsidR="009B3F98" w:rsidRPr="00F047B1" w:rsidRDefault="009B3F98">
      <w:pPr>
        <w:pStyle w:val="ConsPlusNormal"/>
        <w:jc w:val="right"/>
        <w:rPr>
          <w:rFonts w:ascii="Times New Roman" w:hAnsi="Times New Roman" w:cs="Times New Roman"/>
          <w:sz w:val="24"/>
          <w:szCs w:val="24"/>
        </w:rPr>
      </w:pPr>
      <w:r w:rsidRPr="00F047B1">
        <w:rPr>
          <w:rFonts w:ascii="Times New Roman" w:hAnsi="Times New Roman" w:cs="Times New Roman"/>
          <w:sz w:val="24"/>
          <w:szCs w:val="24"/>
        </w:rPr>
        <w:t>от 12 марта 2022 г. N 353</w:t>
      </w:r>
    </w:p>
    <w:p w14:paraId="771A43BE" w14:textId="77777777" w:rsidR="009B3F98" w:rsidRPr="00F047B1" w:rsidRDefault="009B3F98">
      <w:pPr>
        <w:pStyle w:val="ConsPlusNormal"/>
        <w:jc w:val="center"/>
        <w:rPr>
          <w:rFonts w:ascii="Times New Roman" w:hAnsi="Times New Roman" w:cs="Times New Roman"/>
          <w:sz w:val="24"/>
          <w:szCs w:val="24"/>
        </w:rPr>
      </w:pPr>
    </w:p>
    <w:p w14:paraId="45A5D6F8" w14:textId="77777777" w:rsidR="009B3F98" w:rsidRPr="00F047B1" w:rsidRDefault="009B3F98">
      <w:pPr>
        <w:pStyle w:val="ConsPlusTitle"/>
        <w:jc w:val="center"/>
        <w:rPr>
          <w:rFonts w:ascii="Times New Roman" w:hAnsi="Times New Roman" w:cs="Times New Roman"/>
          <w:sz w:val="24"/>
          <w:szCs w:val="24"/>
        </w:rPr>
      </w:pPr>
      <w:r w:rsidRPr="00F047B1">
        <w:rPr>
          <w:rFonts w:ascii="Times New Roman" w:hAnsi="Times New Roman" w:cs="Times New Roman"/>
          <w:sz w:val="24"/>
          <w:szCs w:val="24"/>
        </w:rPr>
        <w:t>ОСОБЕННОСТИ</w:t>
      </w:r>
    </w:p>
    <w:p w14:paraId="0634C72E" w14:textId="77777777" w:rsidR="009B3F98" w:rsidRPr="00F047B1" w:rsidRDefault="009B3F98">
      <w:pPr>
        <w:pStyle w:val="ConsPlusTitle"/>
        <w:jc w:val="center"/>
        <w:rPr>
          <w:rFonts w:ascii="Times New Roman" w:hAnsi="Times New Roman" w:cs="Times New Roman"/>
          <w:sz w:val="24"/>
          <w:szCs w:val="24"/>
        </w:rPr>
      </w:pPr>
      <w:r w:rsidRPr="00F047B1">
        <w:rPr>
          <w:rFonts w:ascii="Times New Roman" w:hAnsi="Times New Roman" w:cs="Times New Roman"/>
          <w:sz w:val="24"/>
          <w:szCs w:val="24"/>
        </w:rPr>
        <w:t>ПРЕДОСТАВЛЕНИЯ РАЗРЕШЕНИЙ НА ВВОЗ В РОССИЙСКУЮ ФЕДЕРАЦИЮ</w:t>
      </w:r>
    </w:p>
    <w:p w14:paraId="31C9F672" w14:textId="77777777" w:rsidR="009B3F98" w:rsidRPr="00F047B1" w:rsidRDefault="009B3F98">
      <w:pPr>
        <w:pStyle w:val="ConsPlusTitle"/>
        <w:jc w:val="center"/>
        <w:rPr>
          <w:rFonts w:ascii="Times New Roman" w:hAnsi="Times New Roman" w:cs="Times New Roman"/>
          <w:sz w:val="24"/>
          <w:szCs w:val="24"/>
        </w:rPr>
      </w:pPr>
      <w:r w:rsidRPr="00F047B1">
        <w:rPr>
          <w:rFonts w:ascii="Times New Roman" w:hAnsi="Times New Roman" w:cs="Times New Roman"/>
          <w:sz w:val="24"/>
          <w:szCs w:val="24"/>
        </w:rPr>
        <w:t>И ВЫВОЗ ИЗ РОССИЙСКОЙ ФЕДЕРАЦИИ СИЛЬНОДЕЙСТВУЮЩИХ ВЕЩЕСТВ,</w:t>
      </w:r>
    </w:p>
    <w:p w14:paraId="2C0038E0" w14:textId="77777777" w:rsidR="009B3F98" w:rsidRPr="00F047B1" w:rsidRDefault="009B3F98">
      <w:pPr>
        <w:pStyle w:val="ConsPlusTitle"/>
        <w:jc w:val="center"/>
        <w:rPr>
          <w:rFonts w:ascii="Times New Roman" w:hAnsi="Times New Roman" w:cs="Times New Roman"/>
          <w:sz w:val="24"/>
          <w:szCs w:val="24"/>
        </w:rPr>
      </w:pPr>
      <w:r w:rsidRPr="00F047B1">
        <w:rPr>
          <w:rFonts w:ascii="Times New Roman" w:hAnsi="Times New Roman" w:cs="Times New Roman"/>
          <w:sz w:val="24"/>
          <w:szCs w:val="24"/>
        </w:rPr>
        <w:t>НЕ ЯВЛЯЮЩИХСЯ ПРЕКУРСОРАМИ НАРКОТИЧЕСКИХ СРЕДСТВ</w:t>
      </w:r>
    </w:p>
    <w:p w14:paraId="1F92AB77" w14:textId="77777777" w:rsidR="009B3F98" w:rsidRPr="00F047B1" w:rsidRDefault="009B3F98">
      <w:pPr>
        <w:pStyle w:val="ConsPlusTitle"/>
        <w:jc w:val="center"/>
        <w:rPr>
          <w:rFonts w:ascii="Times New Roman" w:hAnsi="Times New Roman" w:cs="Times New Roman"/>
          <w:sz w:val="24"/>
          <w:szCs w:val="24"/>
        </w:rPr>
      </w:pPr>
      <w:r w:rsidRPr="00F047B1">
        <w:rPr>
          <w:rFonts w:ascii="Times New Roman" w:hAnsi="Times New Roman" w:cs="Times New Roman"/>
          <w:sz w:val="24"/>
          <w:szCs w:val="24"/>
        </w:rPr>
        <w:t>И ПСИХОТРОПНЫХ ВЕЩЕСТВ</w:t>
      </w:r>
    </w:p>
    <w:p w14:paraId="58C8AFA6" w14:textId="77777777" w:rsidR="009B3F98" w:rsidRPr="00F047B1" w:rsidRDefault="009B3F98">
      <w:pPr>
        <w:pStyle w:val="ConsPlusNormal"/>
        <w:jc w:val="center"/>
        <w:rPr>
          <w:rFonts w:ascii="Times New Roman" w:hAnsi="Times New Roman" w:cs="Times New Roman"/>
          <w:sz w:val="24"/>
          <w:szCs w:val="24"/>
        </w:rPr>
      </w:pPr>
    </w:p>
    <w:p w14:paraId="26074EB8" w14:textId="6EE9FDBF" w:rsidR="009B3F98" w:rsidRPr="00F047B1" w:rsidRDefault="009B3F98">
      <w:pPr>
        <w:pStyle w:val="ConsPlusNormal"/>
        <w:ind w:firstLine="540"/>
        <w:jc w:val="both"/>
        <w:rPr>
          <w:rFonts w:ascii="Times New Roman" w:hAnsi="Times New Roman" w:cs="Times New Roman"/>
          <w:sz w:val="24"/>
          <w:szCs w:val="24"/>
        </w:rPr>
      </w:pPr>
      <w:r w:rsidRPr="00F047B1">
        <w:rPr>
          <w:rFonts w:ascii="Times New Roman" w:hAnsi="Times New Roman" w:cs="Times New Roman"/>
          <w:sz w:val="24"/>
          <w:szCs w:val="24"/>
        </w:rPr>
        <w:t>Установить, что в 2022 году при получении разрешения на ввоз в Российскую Федерацию и вывоз из Российской Федерации сильнодействующих веществ, не являющихся прекурсорами наркотических средств и психотропных веществ, не требуется представление в Федеральную службу по надзору в сфере здравоохранения документов, предусмотренных подпунктами "б", "е" и "к" пункта 3 Положения о порядке ввоза в Российскую Федерацию и вывоза из Российской Федерации сильнодействующих и ядовитых веществ, не являющихся прекурсорами наркотических средств и психотропных веществ, утвержденного постановлением Правительства Российской Федерации от 16 марта 1996 г. N 278 "О порядке ввоза в Российскую Федерацию и вывоза из Российской Федерации сильнодействующих и ядовитых веществ, не являющихся прекурсорами наркотических средств и психотропных веществ".</w:t>
      </w:r>
    </w:p>
    <w:p w14:paraId="0163B367"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В 2022 году срок предоставления Федеральной службой по надзору в сфере здравоохранения государственной услуги по предоставлению разрешения на ввоз в Российскую Федерацию и вывоз из Российской Федерации сильнодействующих веществ, не являющихся прекурсорами наркотических средств и психотропных веществ, составляет не более 10 рабочих дней.</w:t>
      </w:r>
    </w:p>
    <w:p w14:paraId="68E61FA0" w14:textId="77777777" w:rsidR="009B3F98" w:rsidRPr="00F047B1" w:rsidRDefault="009B3F98">
      <w:pPr>
        <w:pStyle w:val="ConsPlusNormal"/>
        <w:jc w:val="center"/>
        <w:rPr>
          <w:rFonts w:ascii="Times New Roman" w:hAnsi="Times New Roman" w:cs="Times New Roman"/>
          <w:sz w:val="24"/>
          <w:szCs w:val="24"/>
        </w:rPr>
      </w:pPr>
    </w:p>
    <w:p w14:paraId="5F583995" w14:textId="77777777" w:rsidR="009B3F98" w:rsidRPr="00F047B1" w:rsidRDefault="009B3F98">
      <w:pPr>
        <w:pStyle w:val="ConsPlusNormal"/>
        <w:jc w:val="center"/>
        <w:rPr>
          <w:rFonts w:ascii="Times New Roman" w:hAnsi="Times New Roman" w:cs="Times New Roman"/>
          <w:sz w:val="24"/>
          <w:szCs w:val="24"/>
        </w:rPr>
      </w:pPr>
    </w:p>
    <w:p w14:paraId="56A5E31E" w14:textId="77777777" w:rsidR="009B3F98" w:rsidRPr="00F047B1" w:rsidRDefault="009B3F98">
      <w:pPr>
        <w:pStyle w:val="ConsPlusNormal"/>
        <w:jc w:val="center"/>
        <w:rPr>
          <w:rFonts w:ascii="Times New Roman" w:hAnsi="Times New Roman" w:cs="Times New Roman"/>
          <w:sz w:val="24"/>
          <w:szCs w:val="24"/>
        </w:rPr>
      </w:pPr>
    </w:p>
    <w:p w14:paraId="3506D582" w14:textId="77777777" w:rsidR="009B3F98" w:rsidRPr="00F047B1" w:rsidRDefault="009B3F98">
      <w:pPr>
        <w:pStyle w:val="ConsPlusNormal"/>
        <w:jc w:val="center"/>
        <w:rPr>
          <w:rFonts w:ascii="Times New Roman" w:hAnsi="Times New Roman" w:cs="Times New Roman"/>
          <w:sz w:val="24"/>
          <w:szCs w:val="24"/>
        </w:rPr>
      </w:pPr>
    </w:p>
    <w:p w14:paraId="6239AD5F" w14:textId="77777777" w:rsidR="009B3F98" w:rsidRPr="00F047B1" w:rsidRDefault="009B3F98">
      <w:pPr>
        <w:pStyle w:val="ConsPlusNormal"/>
        <w:jc w:val="center"/>
        <w:rPr>
          <w:rFonts w:ascii="Times New Roman" w:hAnsi="Times New Roman" w:cs="Times New Roman"/>
          <w:sz w:val="24"/>
          <w:szCs w:val="24"/>
        </w:rPr>
      </w:pPr>
    </w:p>
    <w:p w14:paraId="59BD0AD9" w14:textId="77777777" w:rsidR="009B3F98" w:rsidRPr="00F047B1" w:rsidRDefault="009B3F98">
      <w:pPr>
        <w:pStyle w:val="ConsPlusNormal"/>
        <w:jc w:val="right"/>
        <w:outlineLvl w:val="0"/>
        <w:rPr>
          <w:rFonts w:ascii="Times New Roman" w:hAnsi="Times New Roman" w:cs="Times New Roman"/>
          <w:sz w:val="24"/>
          <w:szCs w:val="24"/>
        </w:rPr>
      </w:pPr>
      <w:r w:rsidRPr="00F047B1">
        <w:rPr>
          <w:rFonts w:ascii="Times New Roman" w:hAnsi="Times New Roman" w:cs="Times New Roman"/>
          <w:sz w:val="24"/>
          <w:szCs w:val="24"/>
        </w:rPr>
        <w:t>Приложение N 14</w:t>
      </w:r>
    </w:p>
    <w:p w14:paraId="445611E8" w14:textId="77777777" w:rsidR="009B3F98" w:rsidRPr="00F047B1" w:rsidRDefault="009B3F98">
      <w:pPr>
        <w:pStyle w:val="ConsPlusNormal"/>
        <w:jc w:val="right"/>
        <w:rPr>
          <w:rFonts w:ascii="Times New Roman" w:hAnsi="Times New Roman" w:cs="Times New Roman"/>
          <w:sz w:val="24"/>
          <w:szCs w:val="24"/>
        </w:rPr>
      </w:pPr>
      <w:r w:rsidRPr="00F047B1">
        <w:rPr>
          <w:rFonts w:ascii="Times New Roman" w:hAnsi="Times New Roman" w:cs="Times New Roman"/>
          <w:sz w:val="24"/>
          <w:szCs w:val="24"/>
        </w:rPr>
        <w:t>к постановлению Правительства</w:t>
      </w:r>
    </w:p>
    <w:p w14:paraId="34F9BA6A" w14:textId="77777777" w:rsidR="009B3F98" w:rsidRPr="00F047B1" w:rsidRDefault="009B3F98">
      <w:pPr>
        <w:pStyle w:val="ConsPlusNormal"/>
        <w:jc w:val="right"/>
        <w:rPr>
          <w:rFonts w:ascii="Times New Roman" w:hAnsi="Times New Roman" w:cs="Times New Roman"/>
          <w:sz w:val="24"/>
          <w:szCs w:val="24"/>
        </w:rPr>
      </w:pPr>
      <w:r w:rsidRPr="00F047B1">
        <w:rPr>
          <w:rFonts w:ascii="Times New Roman" w:hAnsi="Times New Roman" w:cs="Times New Roman"/>
          <w:sz w:val="24"/>
          <w:szCs w:val="24"/>
        </w:rPr>
        <w:t>Российской Федерации</w:t>
      </w:r>
    </w:p>
    <w:p w14:paraId="6B7132C5" w14:textId="77777777" w:rsidR="009B3F98" w:rsidRPr="00F047B1" w:rsidRDefault="009B3F98">
      <w:pPr>
        <w:pStyle w:val="ConsPlusNormal"/>
        <w:jc w:val="right"/>
        <w:rPr>
          <w:rFonts w:ascii="Times New Roman" w:hAnsi="Times New Roman" w:cs="Times New Roman"/>
          <w:sz w:val="24"/>
          <w:szCs w:val="24"/>
        </w:rPr>
      </w:pPr>
      <w:r w:rsidRPr="00F047B1">
        <w:rPr>
          <w:rFonts w:ascii="Times New Roman" w:hAnsi="Times New Roman" w:cs="Times New Roman"/>
          <w:sz w:val="24"/>
          <w:szCs w:val="24"/>
        </w:rPr>
        <w:t>от 12 марта 2022 г. N 353</w:t>
      </w:r>
    </w:p>
    <w:p w14:paraId="70B5AD98" w14:textId="77777777" w:rsidR="009B3F98" w:rsidRPr="00F047B1" w:rsidRDefault="009B3F98">
      <w:pPr>
        <w:pStyle w:val="ConsPlusNormal"/>
        <w:jc w:val="center"/>
        <w:rPr>
          <w:rFonts w:ascii="Times New Roman" w:hAnsi="Times New Roman" w:cs="Times New Roman"/>
          <w:sz w:val="24"/>
          <w:szCs w:val="24"/>
        </w:rPr>
      </w:pPr>
    </w:p>
    <w:p w14:paraId="04D18E24" w14:textId="77777777" w:rsidR="009B3F98" w:rsidRPr="00F047B1" w:rsidRDefault="009B3F98">
      <w:pPr>
        <w:pStyle w:val="ConsPlusTitle"/>
        <w:jc w:val="center"/>
        <w:rPr>
          <w:rFonts w:ascii="Times New Roman" w:hAnsi="Times New Roman" w:cs="Times New Roman"/>
          <w:sz w:val="24"/>
          <w:szCs w:val="24"/>
        </w:rPr>
      </w:pPr>
      <w:r w:rsidRPr="00F047B1">
        <w:rPr>
          <w:rFonts w:ascii="Times New Roman" w:hAnsi="Times New Roman" w:cs="Times New Roman"/>
          <w:sz w:val="24"/>
          <w:szCs w:val="24"/>
        </w:rPr>
        <w:t>ОСОБЕННОСТИ РАЗРЕШИТЕЛЬНЫХ РЕЖИМОВ В СФЕРЕ ТРАНСПОРТА</w:t>
      </w:r>
    </w:p>
    <w:p w14:paraId="7646C089" w14:textId="77777777" w:rsidR="009B3F98" w:rsidRPr="00F047B1" w:rsidRDefault="009B3F98">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0"/>
        <w:gridCol w:w="113"/>
      </w:tblGrid>
      <w:tr w:rsidR="00F047B1" w:rsidRPr="00F047B1" w14:paraId="6F0C27CA" w14:textId="77777777">
        <w:tc>
          <w:tcPr>
            <w:tcW w:w="60" w:type="dxa"/>
            <w:tcBorders>
              <w:top w:val="nil"/>
              <w:left w:val="nil"/>
              <w:bottom w:val="nil"/>
              <w:right w:val="nil"/>
            </w:tcBorders>
            <w:shd w:val="clear" w:color="auto" w:fill="CED3F1"/>
            <w:tcMar>
              <w:top w:w="0" w:type="dxa"/>
              <w:left w:w="0" w:type="dxa"/>
              <w:bottom w:w="0" w:type="dxa"/>
              <w:right w:w="0" w:type="dxa"/>
            </w:tcMar>
          </w:tcPr>
          <w:p w14:paraId="13553039" w14:textId="77777777" w:rsidR="009B3F98" w:rsidRPr="00F047B1" w:rsidRDefault="009B3F98">
            <w:pPr>
              <w:spacing w:after="1" w:line="0" w:lineRule="atLeast"/>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14:paraId="4627B646" w14:textId="77777777" w:rsidR="009B3F98" w:rsidRPr="00F047B1" w:rsidRDefault="009B3F98">
            <w:pPr>
              <w:spacing w:after="1" w:line="0" w:lineRule="atLeast"/>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14:paraId="7C8884C7" w14:textId="77777777" w:rsidR="009B3F98" w:rsidRPr="00F047B1" w:rsidRDefault="009B3F98">
            <w:pPr>
              <w:pStyle w:val="ConsPlusNormal"/>
              <w:jc w:val="center"/>
              <w:rPr>
                <w:rFonts w:ascii="Times New Roman" w:hAnsi="Times New Roman" w:cs="Times New Roman"/>
                <w:sz w:val="24"/>
                <w:szCs w:val="24"/>
              </w:rPr>
            </w:pPr>
            <w:r w:rsidRPr="00F047B1">
              <w:rPr>
                <w:rFonts w:ascii="Times New Roman" w:hAnsi="Times New Roman" w:cs="Times New Roman"/>
                <w:sz w:val="24"/>
                <w:szCs w:val="24"/>
              </w:rPr>
              <w:t>Список изменяющих документов</w:t>
            </w:r>
          </w:p>
          <w:p w14:paraId="1C5AAEF8" w14:textId="19A993F5" w:rsidR="009B3F98" w:rsidRPr="00F047B1" w:rsidRDefault="009B3F98">
            <w:pPr>
              <w:pStyle w:val="ConsPlusNormal"/>
              <w:jc w:val="center"/>
              <w:rPr>
                <w:rFonts w:ascii="Times New Roman" w:hAnsi="Times New Roman" w:cs="Times New Roman"/>
                <w:sz w:val="24"/>
                <w:szCs w:val="24"/>
              </w:rPr>
            </w:pPr>
            <w:r w:rsidRPr="00F047B1">
              <w:rPr>
                <w:rFonts w:ascii="Times New Roman" w:hAnsi="Times New Roman" w:cs="Times New Roman"/>
                <w:sz w:val="24"/>
                <w:szCs w:val="24"/>
              </w:rPr>
              <w:t>(в ред. Постановления Правительства РФ от 09.04.2022 N 626)</w:t>
            </w:r>
          </w:p>
        </w:tc>
        <w:tc>
          <w:tcPr>
            <w:tcW w:w="113" w:type="dxa"/>
            <w:tcBorders>
              <w:top w:val="nil"/>
              <w:left w:val="nil"/>
              <w:bottom w:val="nil"/>
              <w:right w:val="nil"/>
            </w:tcBorders>
            <w:shd w:val="clear" w:color="auto" w:fill="F4F3F8"/>
            <w:tcMar>
              <w:top w:w="0" w:type="dxa"/>
              <w:left w:w="0" w:type="dxa"/>
              <w:bottom w:w="0" w:type="dxa"/>
              <w:right w:w="0" w:type="dxa"/>
            </w:tcMar>
          </w:tcPr>
          <w:p w14:paraId="5DF7307E" w14:textId="77777777" w:rsidR="009B3F98" w:rsidRPr="00F047B1" w:rsidRDefault="009B3F98">
            <w:pPr>
              <w:spacing w:after="1" w:line="0" w:lineRule="atLeast"/>
              <w:rPr>
                <w:rFonts w:ascii="Times New Roman" w:hAnsi="Times New Roman" w:cs="Times New Roman"/>
                <w:sz w:val="24"/>
                <w:szCs w:val="24"/>
              </w:rPr>
            </w:pPr>
          </w:p>
        </w:tc>
      </w:tr>
    </w:tbl>
    <w:p w14:paraId="405F5E4E" w14:textId="77777777" w:rsidR="009B3F98" w:rsidRPr="00F047B1" w:rsidRDefault="009B3F98">
      <w:pPr>
        <w:pStyle w:val="ConsPlusNormal"/>
        <w:jc w:val="center"/>
        <w:rPr>
          <w:rFonts w:ascii="Times New Roman" w:hAnsi="Times New Roman" w:cs="Times New Roman"/>
          <w:sz w:val="24"/>
          <w:szCs w:val="24"/>
        </w:rPr>
      </w:pPr>
    </w:p>
    <w:p w14:paraId="25B19BCC" w14:textId="12BE61CE" w:rsidR="009B3F98" w:rsidRPr="00F047B1" w:rsidRDefault="009B3F98">
      <w:pPr>
        <w:pStyle w:val="ConsPlusNormal"/>
        <w:ind w:firstLine="540"/>
        <w:jc w:val="both"/>
        <w:rPr>
          <w:rFonts w:ascii="Times New Roman" w:hAnsi="Times New Roman" w:cs="Times New Roman"/>
          <w:sz w:val="24"/>
          <w:szCs w:val="24"/>
        </w:rPr>
      </w:pPr>
      <w:r w:rsidRPr="00F047B1">
        <w:rPr>
          <w:rFonts w:ascii="Times New Roman" w:hAnsi="Times New Roman" w:cs="Times New Roman"/>
          <w:sz w:val="24"/>
          <w:szCs w:val="24"/>
        </w:rPr>
        <w:t xml:space="preserve">1. Установить, что осуществление погрузочно-разгрузочной деятельности применительно к опасным грузам на железнодорожном транспорте и деятельности по перевозкам железнодорожным транспортом опасных грузов не требует получения лицензии. Лицо, планирующее осуществлять указанные виды деятельности, уведомляет Федеральную службу по надзору в сфере транспорта о начале их осуществления в соответствии со статьей 8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постановлением Правительства Российской Федерации от 16 июля 2009 г. N 584 "Об уведомительном порядке начала осуществления отдельных </w:t>
      </w:r>
      <w:r w:rsidRPr="00F047B1">
        <w:rPr>
          <w:rFonts w:ascii="Times New Roman" w:hAnsi="Times New Roman" w:cs="Times New Roman"/>
          <w:sz w:val="24"/>
          <w:szCs w:val="24"/>
        </w:rPr>
        <w:lastRenderedPageBreak/>
        <w:t>видов предпринимательской деятельности".</w:t>
      </w:r>
    </w:p>
    <w:p w14:paraId="29B2A333"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К лицам, осуществляющим деятельность без лицензии на осуществление погрузочно-разгрузочной деятельности применительно к опасным грузам на железнодорожном транспорте и без лицензии на осуществление деятельности по перевозкам железнодорожным транспортом опасных грузов, не применяется установленная законодательством Российской Федерации ответственность за осуществление деятельности без лицензии.</w:t>
      </w:r>
    </w:p>
    <w:p w14:paraId="452B96F2"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2. Продлить до 1 марта 2024 г. сроки действия допусков российских перевозчиков к осуществлению международных автомобильных перевозок, сроки действия которых истекают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1 февраля 2024 г.</w:t>
      </w:r>
    </w:p>
    <w:p w14:paraId="344A9D54"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3. Установить, что на 6 месяцев продлеваются:</w:t>
      </w:r>
    </w:p>
    <w:p w14:paraId="2D826A12"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а) свидетельства о подготовке водителей автотранспортных средств, перевозящих опасные грузы, срок действия которых истекает в течение 6 месяцев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(при осуществлении перевозок исключительно на территории Российской Федерации);</w:t>
      </w:r>
    </w:p>
    <w:p w14:paraId="7F2C041C"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б) свидетельства о профессиональной подготовке консультантов по вопросам безопасности перевозки опасных грузов автомобильным транспортом, срок действия которых истекает в течение 6 месяцев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(при осуществлении перевозок исключительно на территории Российской Федерации);</w:t>
      </w:r>
    </w:p>
    <w:p w14:paraId="56A6A2A0"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в) специальные разрешения на движение по автомобильным дорогам транспортного средства, осуществляющего перевозки опасных грузов, срок действия которых истекает в течение 6 месяцев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w:t>
      </w:r>
    </w:p>
    <w:p w14:paraId="51B9C916" w14:textId="3C37DFF3"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4. Продлить на 12 месяцев действие диагностических карт, содержащих заключения о соответствии транспортного средства обязательным требованиям безопасности транспортного средства и оформленных в отношении специализированных транспортных средств и прицепов к ним, предназначенных и оборудованных для перевозок опасных грузов, зарегистрированных в районах Крайнего Севера, сроки действия которых истекают в период со дня вступления в силу постановления Правительства Российской Федерации от 9 апреля 2022 г. N 626 "О внесении изменений в постановление Правительства Российской Федерации от 12 марта 2022 г. N 353" по 31 декабря 2022 г.</w:t>
      </w:r>
    </w:p>
    <w:p w14:paraId="5F643F96" w14:textId="2511F616"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Указанное продление срока действия диагностических карт не требует внесения дополнительных изменений в диагностическую карту, содержащую сведения о соответствии транспортного средства обязательным требованиям безопасности транспортных средств, или в единую автоматизированную информационную систему технического осмотра транспортных средств, созданную в соответствии с Федеральным законом "О техническом осмотре транспортных средств и о внесении изменений в отдельные законодательные акты Российской Федерации".</w:t>
      </w:r>
    </w:p>
    <w:p w14:paraId="23E83B3B" w14:textId="7F72D439" w:rsidR="009B3F98" w:rsidRPr="00F047B1" w:rsidRDefault="009B3F98">
      <w:pPr>
        <w:pStyle w:val="ConsPlusNormal"/>
        <w:jc w:val="both"/>
        <w:rPr>
          <w:rFonts w:ascii="Times New Roman" w:hAnsi="Times New Roman" w:cs="Times New Roman"/>
          <w:sz w:val="24"/>
          <w:szCs w:val="24"/>
        </w:rPr>
      </w:pPr>
      <w:r w:rsidRPr="00F047B1">
        <w:rPr>
          <w:rFonts w:ascii="Times New Roman" w:hAnsi="Times New Roman" w:cs="Times New Roman"/>
          <w:sz w:val="24"/>
          <w:szCs w:val="24"/>
        </w:rPr>
        <w:t>(п. 4 введен Постановлением Правительства РФ от 09.04.2022 N 626)</w:t>
      </w:r>
    </w:p>
    <w:p w14:paraId="1F3502D4"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5. Продлить на 3 года действие российских национальных водительских удостоверений, сроки действия которых истекают (истекли) в период с 1 января 2022 г. по 31 декабря 2023 г.</w:t>
      </w:r>
    </w:p>
    <w:p w14:paraId="4FBA41ED"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 xml:space="preserve">Продление срока действия не требует внесения дополнительных изменений в указанные </w:t>
      </w:r>
      <w:r w:rsidRPr="00F047B1">
        <w:rPr>
          <w:rFonts w:ascii="Times New Roman" w:hAnsi="Times New Roman" w:cs="Times New Roman"/>
          <w:sz w:val="24"/>
          <w:szCs w:val="24"/>
        </w:rPr>
        <w:lastRenderedPageBreak/>
        <w:t>документы.</w:t>
      </w:r>
    </w:p>
    <w:p w14:paraId="378002CE" w14:textId="43ACD4A7" w:rsidR="009B3F98" w:rsidRPr="00F047B1" w:rsidRDefault="009B3F98">
      <w:pPr>
        <w:pStyle w:val="ConsPlusNormal"/>
        <w:jc w:val="both"/>
        <w:rPr>
          <w:rFonts w:ascii="Times New Roman" w:hAnsi="Times New Roman" w:cs="Times New Roman"/>
          <w:sz w:val="24"/>
          <w:szCs w:val="24"/>
        </w:rPr>
      </w:pPr>
      <w:r w:rsidRPr="00F047B1">
        <w:rPr>
          <w:rFonts w:ascii="Times New Roman" w:hAnsi="Times New Roman" w:cs="Times New Roman"/>
          <w:sz w:val="24"/>
          <w:szCs w:val="24"/>
        </w:rPr>
        <w:t>(п. 5 введен Постановлением Правительства РФ от 09.04.2022 N 626)</w:t>
      </w:r>
    </w:p>
    <w:p w14:paraId="44F86D48" w14:textId="62FE2EE8"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6. Приостановить в период с 1 сентября 2022 г. по 1 марта 2024 г. применение положений пункта 3 (в части, касающейся требований, установленных подразделами 6.8.2.3 и 6.8.2.4 приложения А к Соглашению о международной дорожной перевозке опасных грузов от 30 сентября 1957 г. (ДОПОГ), в отношении свидетельств, предусмотренных в указанных подразделах) Правил перевозок грузов автомобильным транспортом, утвержденных постановлением Правительства Российской Федерации от 21 декабря 2020 г. N 2200 "Об утверждении Правил перевозок грузов автомобильным транспортом и о внесении изменений в пункт 2.1.1 Правил дорожного движения Российской Федерации".</w:t>
      </w:r>
    </w:p>
    <w:p w14:paraId="098531D6" w14:textId="79F9CE85" w:rsidR="009B3F98" w:rsidRPr="00F047B1" w:rsidRDefault="009B3F98">
      <w:pPr>
        <w:pStyle w:val="ConsPlusNormal"/>
        <w:jc w:val="both"/>
        <w:rPr>
          <w:rFonts w:ascii="Times New Roman" w:hAnsi="Times New Roman" w:cs="Times New Roman"/>
          <w:sz w:val="24"/>
          <w:szCs w:val="24"/>
        </w:rPr>
      </w:pPr>
      <w:r w:rsidRPr="00F047B1">
        <w:rPr>
          <w:rFonts w:ascii="Times New Roman" w:hAnsi="Times New Roman" w:cs="Times New Roman"/>
          <w:sz w:val="24"/>
          <w:szCs w:val="24"/>
        </w:rPr>
        <w:t>(п. 6 введен Постановлением Правительства РФ от 09.04.2022 N 626)</w:t>
      </w:r>
    </w:p>
    <w:p w14:paraId="55D58794" w14:textId="77777777" w:rsidR="009B3F98" w:rsidRPr="00F047B1" w:rsidRDefault="009B3F98">
      <w:pPr>
        <w:pStyle w:val="ConsPlusNormal"/>
        <w:jc w:val="center"/>
        <w:rPr>
          <w:rFonts w:ascii="Times New Roman" w:hAnsi="Times New Roman" w:cs="Times New Roman"/>
          <w:sz w:val="24"/>
          <w:szCs w:val="24"/>
        </w:rPr>
      </w:pPr>
    </w:p>
    <w:p w14:paraId="7BBF1260" w14:textId="77777777" w:rsidR="009B3F98" w:rsidRPr="00F047B1" w:rsidRDefault="009B3F98">
      <w:pPr>
        <w:pStyle w:val="ConsPlusNormal"/>
        <w:jc w:val="center"/>
        <w:rPr>
          <w:rFonts w:ascii="Times New Roman" w:hAnsi="Times New Roman" w:cs="Times New Roman"/>
          <w:sz w:val="24"/>
          <w:szCs w:val="24"/>
        </w:rPr>
      </w:pPr>
    </w:p>
    <w:p w14:paraId="6C30F65E" w14:textId="77777777" w:rsidR="009B3F98" w:rsidRPr="00F047B1" w:rsidRDefault="009B3F98">
      <w:pPr>
        <w:pStyle w:val="ConsPlusNormal"/>
        <w:jc w:val="center"/>
        <w:rPr>
          <w:rFonts w:ascii="Times New Roman" w:hAnsi="Times New Roman" w:cs="Times New Roman"/>
          <w:sz w:val="24"/>
          <w:szCs w:val="24"/>
        </w:rPr>
      </w:pPr>
    </w:p>
    <w:p w14:paraId="2D6859FA" w14:textId="77777777" w:rsidR="009B3F98" w:rsidRPr="00F047B1" w:rsidRDefault="009B3F98">
      <w:pPr>
        <w:pStyle w:val="ConsPlusNormal"/>
        <w:jc w:val="center"/>
        <w:rPr>
          <w:rFonts w:ascii="Times New Roman" w:hAnsi="Times New Roman" w:cs="Times New Roman"/>
          <w:sz w:val="24"/>
          <w:szCs w:val="24"/>
        </w:rPr>
      </w:pPr>
    </w:p>
    <w:p w14:paraId="17509FF8" w14:textId="77777777" w:rsidR="009B3F98" w:rsidRPr="00F047B1" w:rsidRDefault="009B3F98">
      <w:pPr>
        <w:pStyle w:val="ConsPlusNormal"/>
        <w:jc w:val="center"/>
        <w:rPr>
          <w:rFonts w:ascii="Times New Roman" w:hAnsi="Times New Roman" w:cs="Times New Roman"/>
          <w:sz w:val="24"/>
          <w:szCs w:val="24"/>
        </w:rPr>
      </w:pPr>
    </w:p>
    <w:p w14:paraId="0B159FE6" w14:textId="77777777" w:rsidR="009B3F98" w:rsidRPr="00F047B1" w:rsidRDefault="009B3F98">
      <w:pPr>
        <w:pStyle w:val="ConsPlusNormal"/>
        <w:jc w:val="right"/>
        <w:outlineLvl w:val="0"/>
        <w:rPr>
          <w:rFonts w:ascii="Times New Roman" w:hAnsi="Times New Roman" w:cs="Times New Roman"/>
          <w:sz w:val="24"/>
          <w:szCs w:val="24"/>
        </w:rPr>
      </w:pPr>
      <w:r w:rsidRPr="00F047B1">
        <w:rPr>
          <w:rFonts w:ascii="Times New Roman" w:hAnsi="Times New Roman" w:cs="Times New Roman"/>
          <w:sz w:val="24"/>
          <w:szCs w:val="24"/>
        </w:rPr>
        <w:t>Приложение N 15</w:t>
      </w:r>
    </w:p>
    <w:p w14:paraId="57A3F3E0" w14:textId="77777777" w:rsidR="009B3F98" w:rsidRPr="00F047B1" w:rsidRDefault="009B3F98">
      <w:pPr>
        <w:pStyle w:val="ConsPlusNormal"/>
        <w:jc w:val="right"/>
        <w:rPr>
          <w:rFonts w:ascii="Times New Roman" w:hAnsi="Times New Roman" w:cs="Times New Roman"/>
          <w:sz w:val="24"/>
          <w:szCs w:val="24"/>
        </w:rPr>
      </w:pPr>
      <w:r w:rsidRPr="00F047B1">
        <w:rPr>
          <w:rFonts w:ascii="Times New Roman" w:hAnsi="Times New Roman" w:cs="Times New Roman"/>
          <w:sz w:val="24"/>
          <w:szCs w:val="24"/>
        </w:rPr>
        <w:t>к постановлению Правительства</w:t>
      </w:r>
    </w:p>
    <w:p w14:paraId="47CFB07E" w14:textId="77777777" w:rsidR="009B3F98" w:rsidRPr="00F047B1" w:rsidRDefault="009B3F98">
      <w:pPr>
        <w:pStyle w:val="ConsPlusNormal"/>
        <w:jc w:val="right"/>
        <w:rPr>
          <w:rFonts w:ascii="Times New Roman" w:hAnsi="Times New Roman" w:cs="Times New Roman"/>
          <w:sz w:val="24"/>
          <w:szCs w:val="24"/>
        </w:rPr>
      </w:pPr>
      <w:r w:rsidRPr="00F047B1">
        <w:rPr>
          <w:rFonts w:ascii="Times New Roman" w:hAnsi="Times New Roman" w:cs="Times New Roman"/>
          <w:sz w:val="24"/>
          <w:szCs w:val="24"/>
        </w:rPr>
        <w:t>Российской Федерации</w:t>
      </w:r>
    </w:p>
    <w:p w14:paraId="05B29CA1" w14:textId="77777777" w:rsidR="009B3F98" w:rsidRPr="00F047B1" w:rsidRDefault="009B3F98">
      <w:pPr>
        <w:pStyle w:val="ConsPlusNormal"/>
        <w:jc w:val="right"/>
        <w:rPr>
          <w:rFonts w:ascii="Times New Roman" w:hAnsi="Times New Roman" w:cs="Times New Roman"/>
          <w:sz w:val="24"/>
          <w:szCs w:val="24"/>
        </w:rPr>
      </w:pPr>
      <w:r w:rsidRPr="00F047B1">
        <w:rPr>
          <w:rFonts w:ascii="Times New Roman" w:hAnsi="Times New Roman" w:cs="Times New Roman"/>
          <w:sz w:val="24"/>
          <w:szCs w:val="24"/>
        </w:rPr>
        <w:t>от 12 марта 2022 г. N 353</w:t>
      </w:r>
    </w:p>
    <w:p w14:paraId="302F9193" w14:textId="77777777" w:rsidR="009B3F98" w:rsidRPr="00F047B1" w:rsidRDefault="009B3F98">
      <w:pPr>
        <w:pStyle w:val="ConsPlusNormal"/>
        <w:jc w:val="center"/>
        <w:rPr>
          <w:rFonts w:ascii="Times New Roman" w:hAnsi="Times New Roman" w:cs="Times New Roman"/>
          <w:sz w:val="24"/>
          <w:szCs w:val="24"/>
        </w:rPr>
      </w:pPr>
    </w:p>
    <w:p w14:paraId="2BF07A03" w14:textId="77777777" w:rsidR="009B3F98" w:rsidRPr="00F047B1" w:rsidRDefault="009B3F98">
      <w:pPr>
        <w:pStyle w:val="ConsPlusTitle"/>
        <w:jc w:val="center"/>
        <w:rPr>
          <w:rFonts w:ascii="Times New Roman" w:hAnsi="Times New Roman" w:cs="Times New Roman"/>
          <w:sz w:val="24"/>
          <w:szCs w:val="24"/>
        </w:rPr>
      </w:pPr>
      <w:r w:rsidRPr="00F047B1">
        <w:rPr>
          <w:rFonts w:ascii="Times New Roman" w:hAnsi="Times New Roman" w:cs="Times New Roman"/>
          <w:sz w:val="24"/>
          <w:szCs w:val="24"/>
        </w:rPr>
        <w:t>ОСОБЕННОСТИ РАЗРЕШИТЕЛЬНЫХ РЕЖИМОВ В СФЕРЕ ТОРГОВЛИ</w:t>
      </w:r>
    </w:p>
    <w:p w14:paraId="4385951D" w14:textId="77777777" w:rsidR="009B3F98" w:rsidRPr="00F047B1" w:rsidRDefault="009B3F98">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0"/>
        <w:gridCol w:w="113"/>
      </w:tblGrid>
      <w:tr w:rsidR="00F047B1" w:rsidRPr="00F047B1" w14:paraId="19A150AA" w14:textId="77777777">
        <w:tc>
          <w:tcPr>
            <w:tcW w:w="60" w:type="dxa"/>
            <w:tcBorders>
              <w:top w:val="nil"/>
              <w:left w:val="nil"/>
              <w:bottom w:val="nil"/>
              <w:right w:val="nil"/>
            </w:tcBorders>
            <w:shd w:val="clear" w:color="auto" w:fill="CED3F1"/>
            <w:tcMar>
              <w:top w:w="0" w:type="dxa"/>
              <w:left w:w="0" w:type="dxa"/>
              <w:bottom w:w="0" w:type="dxa"/>
              <w:right w:w="0" w:type="dxa"/>
            </w:tcMar>
          </w:tcPr>
          <w:p w14:paraId="76B65312" w14:textId="77777777" w:rsidR="009B3F98" w:rsidRPr="00F047B1" w:rsidRDefault="009B3F98">
            <w:pPr>
              <w:spacing w:after="1" w:line="0" w:lineRule="atLeast"/>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14:paraId="4B9DDC10" w14:textId="77777777" w:rsidR="009B3F98" w:rsidRPr="00F047B1" w:rsidRDefault="009B3F98">
            <w:pPr>
              <w:spacing w:after="1" w:line="0" w:lineRule="atLeast"/>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14:paraId="02103BD7" w14:textId="77777777" w:rsidR="009B3F98" w:rsidRPr="00F047B1" w:rsidRDefault="009B3F98">
            <w:pPr>
              <w:pStyle w:val="ConsPlusNormal"/>
              <w:jc w:val="center"/>
              <w:rPr>
                <w:rFonts w:ascii="Times New Roman" w:hAnsi="Times New Roman" w:cs="Times New Roman"/>
                <w:sz w:val="24"/>
                <w:szCs w:val="24"/>
              </w:rPr>
            </w:pPr>
            <w:r w:rsidRPr="00F047B1">
              <w:rPr>
                <w:rFonts w:ascii="Times New Roman" w:hAnsi="Times New Roman" w:cs="Times New Roman"/>
                <w:sz w:val="24"/>
                <w:szCs w:val="24"/>
              </w:rPr>
              <w:t>Список изменяющих документов</w:t>
            </w:r>
          </w:p>
          <w:p w14:paraId="43D45B68" w14:textId="0C438CFE" w:rsidR="009B3F98" w:rsidRPr="00F047B1" w:rsidRDefault="009B3F98">
            <w:pPr>
              <w:pStyle w:val="ConsPlusNormal"/>
              <w:jc w:val="center"/>
              <w:rPr>
                <w:rFonts w:ascii="Times New Roman" w:hAnsi="Times New Roman" w:cs="Times New Roman"/>
                <w:sz w:val="24"/>
                <w:szCs w:val="24"/>
              </w:rPr>
            </w:pPr>
            <w:r w:rsidRPr="00F047B1">
              <w:rPr>
                <w:rFonts w:ascii="Times New Roman" w:hAnsi="Times New Roman" w:cs="Times New Roman"/>
                <w:sz w:val="24"/>
                <w:szCs w:val="24"/>
              </w:rPr>
              <w:t>(в ред. Постановления Правительства РФ от 09.04.2022 N 626)</w:t>
            </w:r>
          </w:p>
        </w:tc>
        <w:tc>
          <w:tcPr>
            <w:tcW w:w="113" w:type="dxa"/>
            <w:tcBorders>
              <w:top w:val="nil"/>
              <w:left w:val="nil"/>
              <w:bottom w:val="nil"/>
              <w:right w:val="nil"/>
            </w:tcBorders>
            <w:shd w:val="clear" w:color="auto" w:fill="F4F3F8"/>
            <w:tcMar>
              <w:top w:w="0" w:type="dxa"/>
              <w:left w:w="0" w:type="dxa"/>
              <w:bottom w:w="0" w:type="dxa"/>
              <w:right w:w="0" w:type="dxa"/>
            </w:tcMar>
          </w:tcPr>
          <w:p w14:paraId="44C37661" w14:textId="77777777" w:rsidR="009B3F98" w:rsidRPr="00F047B1" w:rsidRDefault="009B3F98">
            <w:pPr>
              <w:spacing w:after="1" w:line="0" w:lineRule="atLeast"/>
              <w:rPr>
                <w:rFonts w:ascii="Times New Roman" w:hAnsi="Times New Roman" w:cs="Times New Roman"/>
                <w:sz w:val="24"/>
                <w:szCs w:val="24"/>
              </w:rPr>
            </w:pPr>
          </w:p>
        </w:tc>
      </w:tr>
    </w:tbl>
    <w:p w14:paraId="5CA05309" w14:textId="77777777" w:rsidR="009B3F98" w:rsidRPr="00F047B1" w:rsidRDefault="009B3F98">
      <w:pPr>
        <w:pStyle w:val="ConsPlusNormal"/>
        <w:jc w:val="center"/>
        <w:rPr>
          <w:rFonts w:ascii="Times New Roman" w:hAnsi="Times New Roman" w:cs="Times New Roman"/>
          <w:sz w:val="24"/>
          <w:szCs w:val="24"/>
        </w:rPr>
      </w:pPr>
    </w:p>
    <w:p w14:paraId="0D9E72D7" w14:textId="77777777" w:rsidR="009B3F98" w:rsidRPr="00F047B1" w:rsidRDefault="009B3F98">
      <w:pPr>
        <w:pStyle w:val="ConsPlusNormal"/>
        <w:ind w:firstLine="540"/>
        <w:jc w:val="both"/>
        <w:rPr>
          <w:rFonts w:ascii="Times New Roman" w:hAnsi="Times New Roman" w:cs="Times New Roman"/>
          <w:sz w:val="24"/>
          <w:szCs w:val="24"/>
        </w:rPr>
      </w:pPr>
      <w:bookmarkStart w:id="9" w:name="P574"/>
      <w:bookmarkEnd w:id="9"/>
      <w:r w:rsidRPr="00F047B1">
        <w:rPr>
          <w:rFonts w:ascii="Times New Roman" w:hAnsi="Times New Roman" w:cs="Times New Roman"/>
          <w:sz w:val="24"/>
          <w:szCs w:val="24"/>
        </w:rPr>
        <w:t>1. Установить возможность продления на срок до 7 лет (если более длительные сроки продления не предусмотрены договором, актом субъекта Российской Федерации, органа местного самоуправления) без проведения торгов срок действия договоров на размещение нестационарных торговых объектов и объектов для осуществления развозной торговли, включая договоры аренды для размещения указанных объектов на земельных участках, в зданиях, строениях, сооружениях, находящихся в государственной собственности или муниципальной собственности, сроки действия которых истекают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31 декабря 2026 г.</w:t>
      </w:r>
    </w:p>
    <w:p w14:paraId="12A84B2B" w14:textId="249146CA" w:rsidR="009B3F98" w:rsidRPr="00F047B1" w:rsidRDefault="009B3F98">
      <w:pPr>
        <w:pStyle w:val="ConsPlusNormal"/>
        <w:jc w:val="both"/>
        <w:rPr>
          <w:rFonts w:ascii="Times New Roman" w:hAnsi="Times New Roman" w:cs="Times New Roman"/>
          <w:sz w:val="24"/>
          <w:szCs w:val="24"/>
        </w:rPr>
      </w:pPr>
      <w:r w:rsidRPr="00F047B1">
        <w:rPr>
          <w:rFonts w:ascii="Times New Roman" w:hAnsi="Times New Roman" w:cs="Times New Roman"/>
          <w:sz w:val="24"/>
          <w:szCs w:val="24"/>
        </w:rPr>
        <w:t>(в ред. Постановления Правительства РФ от 09.04.2022 N 626)</w:t>
      </w:r>
    </w:p>
    <w:p w14:paraId="5D5878C7"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2. Установить возможность продления на срок до 5 лет разрешения на право организации рынка, сроки действия которых истекают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31 декабря 2026 г.</w:t>
      </w:r>
    </w:p>
    <w:p w14:paraId="261E4110" w14:textId="476AA197" w:rsidR="009B3F98" w:rsidRPr="00F047B1" w:rsidRDefault="009B3F98">
      <w:pPr>
        <w:pStyle w:val="ConsPlusNormal"/>
        <w:jc w:val="both"/>
        <w:rPr>
          <w:rFonts w:ascii="Times New Roman" w:hAnsi="Times New Roman" w:cs="Times New Roman"/>
          <w:sz w:val="24"/>
          <w:szCs w:val="24"/>
        </w:rPr>
      </w:pPr>
      <w:r w:rsidRPr="00F047B1">
        <w:rPr>
          <w:rFonts w:ascii="Times New Roman" w:hAnsi="Times New Roman" w:cs="Times New Roman"/>
          <w:sz w:val="24"/>
          <w:szCs w:val="24"/>
        </w:rPr>
        <w:t>(в ред. Постановления Правительства РФ от 09.04.2022 N 626)</w:t>
      </w:r>
    </w:p>
    <w:p w14:paraId="71B2C353" w14:textId="77777777" w:rsidR="009B3F98" w:rsidRPr="00F047B1" w:rsidRDefault="009B3F98">
      <w:pPr>
        <w:pStyle w:val="ConsPlusNormal"/>
        <w:spacing w:before="220"/>
        <w:ind w:firstLine="540"/>
        <w:jc w:val="both"/>
        <w:rPr>
          <w:rFonts w:ascii="Times New Roman" w:hAnsi="Times New Roman" w:cs="Times New Roman"/>
          <w:sz w:val="24"/>
          <w:szCs w:val="24"/>
        </w:rPr>
      </w:pPr>
      <w:bookmarkStart w:id="10" w:name="P578"/>
      <w:bookmarkEnd w:id="10"/>
      <w:r w:rsidRPr="00F047B1">
        <w:rPr>
          <w:rFonts w:ascii="Times New Roman" w:hAnsi="Times New Roman" w:cs="Times New Roman"/>
          <w:sz w:val="24"/>
          <w:szCs w:val="24"/>
        </w:rPr>
        <w:t>3. Установить возможность продления на срок до 5 лет (если более длительные сроки продления не предусмотрены договором, актом субъекта Российской Федерации, органа местного самоуправления) договоры и иные разрешительные документы на право организации и проведения ярмарок, сроки действия которых истекают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31 декабря 2024 г.</w:t>
      </w:r>
    </w:p>
    <w:p w14:paraId="71FC300D" w14:textId="4273AD0D" w:rsidR="009B3F98" w:rsidRPr="00F047B1" w:rsidRDefault="009B3F98">
      <w:pPr>
        <w:pStyle w:val="ConsPlusNormal"/>
        <w:jc w:val="both"/>
        <w:rPr>
          <w:rFonts w:ascii="Times New Roman" w:hAnsi="Times New Roman" w:cs="Times New Roman"/>
          <w:sz w:val="24"/>
          <w:szCs w:val="24"/>
        </w:rPr>
      </w:pPr>
      <w:r w:rsidRPr="00F047B1">
        <w:rPr>
          <w:rFonts w:ascii="Times New Roman" w:hAnsi="Times New Roman" w:cs="Times New Roman"/>
          <w:sz w:val="24"/>
          <w:szCs w:val="24"/>
        </w:rPr>
        <w:t>(в ред. Постановления Правительства РФ от 09.04.2022 N 626)</w:t>
      </w:r>
    </w:p>
    <w:p w14:paraId="72CC47F3" w14:textId="3CD507FC"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lastRenderedPageBreak/>
        <w:t>4. Сроки, на которые продлеваются договоры и разрешительные документы, указанные в пунктах 1 - 3 настоящего документа, и порядок их продления устанавливаются нормативным правовым актом субъекта Российской Федерации.</w:t>
      </w:r>
    </w:p>
    <w:p w14:paraId="21F11E67" w14:textId="070663FC" w:rsidR="009B3F98" w:rsidRPr="00F047B1" w:rsidRDefault="009B3F98">
      <w:pPr>
        <w:pStyle w:val="ConsPlusNormal"/>
        <w:jc w:val="both"/>
        <w:rPr>
          <w:rFonts w:ascii="Times New Roman" w:hAnsi="Times New Roman" w:cs="Times New Roman"/>
          <w:sz w:val="24"/>
          <w:szCs w:val="24"/>
        </w:rPr>
      </w:pPr>
      <w:r w:rsidRPr="00F047B1">
        <w:rPr>
          <w:rFonts w:ascii="Times New Roman" w:hAnsi="Times New Roman" w:cs="Times New Roman"/>
          <w:sz w:val="24"/>
          <w:szCs w:val="24"/>
        </w:rPr>
        <w:t>(п. 4 в ред. Постановления Правительства РФ от 09.04.2022 N 626)</w:t>
      </w:r>
    </w:p>
    <w:p w14:paraId="3A282943" w14:textId="77777777" w:rsidR="009B3F98" w:rsidRPr="00F047B1" w:rsidRDefault="009B3F98">
      <w:pPr>
        <w:pStyle w:val="ConsPlusNormal"/>
        <w:ind w:firstLine="540"/>
        <w:jc w:val="both"/>
        <w:rPr>
          <w:rFonts w:ascii="Times New Roman" w:hAnsi="Times New Roman" w:cs="Times New Roman"/>
          <w:sz w:val="24"/>
          <w:szCs w:val="24"/>
        </w:rPr>
      </w:pPr>
    </w:p>
    <w:p w14:paraId="31C3D2FF" w14:textId="77777777" w:rsidR="009B3F98" w:rsidRPr="00F047B1" w:rsidRDefault="009B3F98">
      <w:pPr>
        <w:pStyle w:val="ConsPlusNormal"/>
        <w:ind w:firstLine="540"/>
        <w:jc w:val="both"/>
        <w:rPr>
          <w:rFonts w:ascii="Times New Roman" w:hAnsi="Times New Roman" w:cs="Times New Roman"/>
          <w:sz w:val="24"/>
          <w:szCs w:val="24"/>
        </w:rPr>
      </w:pPr>
    </w:p>
    <w:p w14:paraId="40824A71" w14:textId="77777777" w:rsidR="009B3F98" w:rsidRPr="00F047B1" w:rsidRDefault="009B3F98">
      <w:pPr>
        <w:pStyle w:val="ConsPlusNormal"/>
        <w:ind w:firstLine="540"/>
        <w:jc w:val="both"/>
        <w:rPr>
          <w:rFonts w:ascii="Times New Roman" w:hAnsi="Times New Roman" w:cs="Times New Roman"/>
          <w:sz w:val="24"/>
          <w:szCs w:val="24"/>
        </w:rPr>
      </w:pPr>
    </w:p>
    <w:p w14:paraId="616EA7AB" w14:textId="77777777" w:rsidR="009B3F98" w:rsidRPr="00F047B1" w:rsidRDefault="009B3F98">
      <w:pPr>
        <w:pStyle w:val="ConsPlusNormal"/>
        <w:ind w:firstLine="540"/>
        <w:jc w:val="both"/>
        <w:rPr>
          <w:rFonts w:ascii="Times New Roman" w:hAnsi="Times New Roman" w:cs="Times New Roman"/>
          <w:sz w:val="24"/>
          <w:szCs w:val="24"/>
        </w:rPr>
      </w:pPr>
    </w:p>
    <w:p w14:paraId="6D23240F" w14:textId="77777777" w:rsidR="009B3F98" w:rsidRPr="00F047B1" w:rsidRDefault="009B3F98">
      <w:pPr>
        <w:pStyle w:val="ConsPlusNormal"/>
        <w:ind w:firstLine="540"/>
        <w:jc w:val="both"/>
        <w:rPr>
          <w:rFonts w:ascii="Times New Roman" w:hAnsi="Times New Roman" w:cs="Times New Roman"/>
          <w:sz w:val="24"/>
          <w:szCs w:val="24"/>
        </w:rPr>
      </w:pPr>
    </w:p>
    <w:p w14:paraId="782B4496" w14:textId="77777777" w:rsidR="009B3F98" w:rsidRPr="00F047B1" w:rsidRDefault="009B3F98">
      <w:pPr>
        <w:pStyle w:val="ConsPlusNormal"/>
        <w:jc w:val="right"/>
        <w:outlineLvl w:val="0"/>
        <w:rPr>
          <w:rFonts w:ascii="Times New Roman" w:hAnsi="Times New Roman" w:cs="Times New Roman"/>
          <w:sz w:val="24"/>
          <w:szCs w:val="24"/>
        </w:rPr>
      </w:pPr>
      <w:r w:rsidRPr="00F047B1">
        <w:rPr>
          <w:rFonts w:ascii="Times New Roman" w:hAnsi="Times New Roman" w:cs="Times New Roman"/>
          <w:sz w:val="24"/>
          <w:szCs w:val="24"/>
        </w:rPr>
        <w:t>Приложение N 16</w:t>
      </w:r>
    </w:p>
    <w:p w14:paraId="2EF3397C" w14:textId="77777777" w:rsidR="009B3F98" w:rsidRPr="00F047B1" w:rsidRDefault="009B3F98">
      <w:pPr>
        <w:pStyle w:val="ConsPlusNormal"/>
        <w:jc w:val="right"/>
        <w:rPr>
          <w:rFonts w:ascii="Times New Roman" w:hAnsi="Times New Roman" w:cs="Times New Roman"/>
          <w:sz w:val="24"/>
          <w:szCs w:val="24"/>
        </w:rPr>
      </w:pPr>
      <w:r w:rsidRPr="00F047B1">
        <w:rPr>
          <w:rFonts w:ascii="Times New Roman" w:hAnsi="Times New Roman" w:cs="Times New Roman"/>
          <w:sz w:val="24"/>
          <w:szCs w:val="24"/>
        </w:rPr>
        <w:t>к постановлению Правительства</w:t>
      </w:r>
    </w:p>
    <w:p w14:paraId="43F121CA" w14:textId="77777777" w:rsidR="009B3F98" w:rsidRPr="00F047B1" w:rsidRDefault="009B3F98">
      <w:pPr>
        <w:pStyle w:val="ConsPlusNormal"/>
        <w:jc w:val="right"/>
        <w:rPr>
          <w:rFonts w:ascii="Times New Roman" w:hAnsi="Times New Roman" w:cs="Times New Roman"/>
          <w:sz w:val="24"/>
          <w:szCs w:val="24"/>
        </w:rPr>
      </w:pPr>
      <w:r w:rsidRPr="00F047B1">
        <w:rPr>
          <w:rFonts w:ascii="Times New Roman" w:hAnsi="Times New Roman" w:cs="Times New Roman"/>
          <w:sz w:val="24"/>
          <w:szCs w:val="24"/>
        </w:rPr>
        <w:t>Российской Федерации</w:t>
      </w:r>
    </w:p>
    <w:p w14:paraId="14AA10C3" w14:textId="77777777" w:rsidR="009B3F98" w:rsidRPr="00F047B1" w:rsidRDefault="009B3F98">
      <w:pPr>
        <w:pStyle w:val="ConsPlusNormal"/>
        <w:jc w:val="right"/>
        <w:rPr>
          <w:rFonts w:ascii="Times New Roman" w:hAnsi="Times New Roman" w:cs="Times New Roman"/>
          <w:sz w:val="24"/>
          <w:szCs w:val="24"/>
        </w:rPr>
      </w:pPr>
      <w:r w:rsidRPr="00F047B1">
        <w:rPr>
          <w:rFonts w:ascii="Times New Roman" w:hAnsi="Times New Roman" w:cs="Times New Roman"/>
          <w:sz w:val="24"/>
          <w:szCs w:val="24"/>
        </w:rPr>
        <w:t>от 12 марта 2022 г. N 353</w:t>
      </w:r>
    </w:p>
    <w:p w14:paraId="5B51BC2A" w14:textId="77777777" w:rsidR="009B3F98" w:rsidRPr="00F047B1" w:rsidRDefault="009B3F98">
      <w:pPr>
        <w:pStyle w:val="ConsPlusNormal"/>
        <w:jc w:val="center"/>
        <w:rPr>
          <w:rFonts w:ascii="Times New Roman" w:hAnsi="Times New Roman" w:cs="Times New Roman"/>
          <w:sz w:val="24"/>
          <w:szCs w:val="24"/>
        </w:rPr>
      </w:pPr>
    </w:p>
    <w:p w14:paraId="69AC815B" w14:textId="77777777" w:rsidR="009B3F98" w:rsidRPr="00F047B1" w:rsidRDefault="009B3F98">
      <w:pPr>
        <w:pStyle w:val="ConsPlusTitle"/>
        <w:jc w:val="center"/>
        <w:rPr>
          <w:rFonts w:ascii="Times New Roman" w:hAnsi="Times New Roman" w:cs="Times New Roman"/>
          <w:sz w:val="24"/>
          <w:szCs w:val="24"/>
        </w:rPr>
      </w:pPr>
      <w:r w:rsidRPr="00F047B1">
        <w:rPr>
          <w:rFonts w:ascii="Times New Roman" w:hAnsi="Times New Roman" w:cs="Times New Roman"/>
          <w:sz w:val="24"/>
          <w:szCs w:val="24"/>
        </w:rPr>
        <w:t>ОСОБЕННОСТИ РАЗРЕШИТЕЛЬНЫХ РЕЖИМОВ В ИНЫХ СФЕРАХ</w:t>
      </w:r>
    </w:p>
    <w:p w14:paraId="19EB61B1" w14:textId="77777777" w:rsidR="009B3F98" w:rsidRPr="00F047B1" w:rsidRDefault="009B3F98">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0"/>
        <w:gridCol w:w="113"/>
      </w:tblGrid>
      <w:tr w:rsidR="00F047B1" w:rsidRPr="00F047B1" w14:paraId="6D12100C" w14:textId="77777777">
        <w:tc>
          <w:tcPr>
            <w:tcW w:w="60" w:type="dxa"/>
            <w:tcBorders>
              <w:top w:val="nil"/>
              <w:left w:val="nil"/>
              <w:bottom w:val="nil"/>
              <w:right w:val="nil"/>
            </w:tcBorders>
            <w:shd w:val="clear" w:color="auto" w:fill="CED3F1"/>
            <w:tcMar>
              <w:top w:w="0" w:type="dxa"/>
              <w:left w:w="0" w:type="dxa"/>
              <w:bottom w:w="0" w:type="dxa"/>
              <w:right w:w="0" w:type="dxa"/>
            </w:tcMar>
          </w:tcPr>
          <w:p w14:paraId="760F90C6" w14:textId="77777777" w:rsidR="009B3F98" w:rsidRPr="00F047B1" w:rsidRDefault="009B3F98">
            <w:pPr>
              <w:spacing w:after="1" w:line="0" w:lineRule="atLeast"/>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14:paraId="4E31F517" w14:textId="77777777" w:rsidR="009B3F98" w:rsidRPr="00F047B1" w:rsidRDefault="009B3F98">
            <w:pPr>
              <w:spacing w:after="1" w:line="0" w:lineRule="atLeast"/>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14:paraId="6D944241" w14:textId="77777777" w:rsidR="009B3F98" w:rsidRPr="00F047B1" w:rsidRDefault="009B3F98">
            <w:pPr>
              <w:pStyle w:val="ConsPlusNormal"/>
              <w:jc w:val="center"/>
              <w:rPr>
                <w:rFonts w:ascii="Times New Roman" w:hAnsi="Times New Roman" w:cs="Times New Roman"/>
                <w:sz w:val="24"/>
                <w:szCs w:val="24"/>
              </w:rPr>
            </w:pPr>
            <w:r w:rsidRPr="00F047B1">
              <w:rPr>
                <w:rFonts w:ascii="Times New Roman" w:hAnsi="Times New Roman" w:cs="Times New Roman"/>
                <w:sz w:val="24"/>
                <w:szCs w:val="24"/>
              </w:rPr>
              <w:t>Список изменяющих документов</w:t>
            </w:r>
          </w:p>
          <w:p w14:paraId="6BBE9BB7" w14:textId="3A35B02E" w:rsidR="009B3F98" w:rsidRPr="00F047B1" w:rsidRDefault="009B3F98">
            <w:pPr>
              <w:pStyle w:val="ConsPlusNormal"/>
              <w:jc w:val="center"/>
              <w:rPr>
                <w:rFonts w:ascii="Times New Roman" w:hAnsi="Times New Roman" w:cs="Times New Roman"/>
                <w:sz w:val="24"/>
                <w:szCs w:val="24"/>
              </w:rPr>
            </w:pPr>
            <w:r w:rsidRPr="00F047B1">
              <w:rPr>
                <w:rFonts w:ascii="Times New Roman" w:hAnsi="Times New Roman" w:cs="Times New Roman"/>
                <w:sz w:val="24"/>
                <w:szCs w:val="24"/>
              </w:rPr>
              <w:t>(в ред. Постановления Правительства РФ от 09.04.2022 N 626)</w:t>
            </w:r>
          </w:p>
        </w:tc>
        <w:tc>
          <w:tcPr>
            <w:tcW w:w="113" w:type="dxa"/>
            <w:tcBorders>
              <w:top w:val="nil"/>
              <w:left w:val="nil"/>
              <w:bottom w:val="nil"/>
              <w:right w:val="nil"/>
            </w:tcBorders>
            <w:shd w:val="clear" w:color="auto" w:fill="F4F3F8"/>
            <w:tcMar>
              <w:top w:w="0" w:type="dxa"/>
              <w:left w:w="0" w:type="dxa"/>
              <w:bottom w:w="0" w:type="dxa"/>
              <w:right w:w="0" w:type="dxa"/>
            </w:tcMar>
          </w:tcPr>
          <w:p w14:paraId="0A68AF19" w14:textId="77777777" w:rsidR="009B3F98" w:rsidRPr="00F047B1" w:rsidRDefault="009B3F98">
            <w:pPr>
              <w:spacing w:after="1" w:line="0" w:lineRule="atLeast"/>
              <w:rPr>
                <w:rFonts w:ascii="Times New Roman" w:hAnsi="Times New Roman" w:cs="Times New Roman"/>
                <w:sz w:val="24"/>
                <w:szCs w:val="24"/>
              </w:rPr>
            </w:pPr>
          </w:p>
        </w:tc>
      </w:tr>
    </w:tbl>
    <w:p w14:paraId="68FE7E83" w14:textId="77777777" w:rsidR="009B3F98" w:rsidRPr="00F047B1" w:rsidRDefault="009B3F98">
      <w:pPr>
        <w:pStyle w:val="ConsPlusNormal"/>
        <w:jc w:val="center"/>
        <w:rPr>
          <w:rFonts w:ascii="Times New Roman" w:hAnsi="Times New Roman" w:cs="Times New Roman"/>
          <w:sz w:val="24"/>
          <w:szCs w:val="24"/>
        </w:rPr>
      </w:pPr>
    </w:p>
    <w:p w14:paraId="064865FF" w14:textId="77777777" w:rsidR="009B3F98" w:rsidRPr="00F047B1" w:rsidRDefault="009B3F98">
      <w:pPr>
        <w:pStyle w:val="ConsPlusNormal"/>
        <w:ind w:firstLine="540"/>
        <w:jc w:val="both"/>
        <w:rPr>
          <w:rFonts w:ascii="Times New Roman" w:hAnsi="Times New Roman" w:cs="Times New Roman"/>
          <w:sz w:val="24"/>
          <w:szCs w:val="24"/>
        </w:rPr>
      </w:pPr>
      <w:r w:rsidRPr="00F047B1">
        <w:rPr>
          <w:rFonts w:ascii="Times New Roman" w:hAnsi="Times New Roman" w:cs="Times New Roman"/>
          <w:sz w:val="24"/>
          <w:szCs w:val="24"/>
        </w:rPr>
        <w:t>1. Установить, что заявление о выдаче прокатного удостоверения на фильм и прилагаемые к нему документы заявитель вправе подать в электронной форме.</w:t>
      </w:r>
    </w:p>
    <w:p w14:paraId="227DAB86"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2. Установить, что свидетельство патентного поверенного Федеральная служба по интеллектуальной собственности вправе оформить и (или) направить патентному поверенному в электронной форме.</w:t>
      </w:r>
    </w:p>
    <w:p w14:paraId="4A29FCE2"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3. Установить, что для лиц, право осуществления оценочной деятельности которых приостановлено по личному заявлению, направленному в саморегулируемую организацию оценщиков до 31 декабря 2022 г., срок действия квалификационного аттестата в области оценочной деятельности продлевается до даты окончания приостановления права осуществления оценочной деятельности, указанной в заявлении, но не более чем до 31 декабря 2023 г.</w:t>
      </w:r>
    </w:p>
    <w:p w14:paraId="47D755B3" w14:textId="196F3E02" w:rsidR="009B3F98" w:rsidRPr="00F047B1" w:rsidRDefault="009B3F98">
      <w:pPr>
        <w:pStyle w:val="ConsPlusNormal"/>
        <w:jc w:val="both"/>
        <w:rPr>
          <w:rFonts w:ascii="Times New Roman" w:hAnsi="Times New Roman" w:cs="Times New Roman"/>
          <w:sz w:val="24"/>
          <w:szCs w:val="24"/>
        </w:rPr>
      </w:pPr>
      <w:r w:rsidRPr="00F047B1">
        <w:rPr>
          <w:rFonts w:ascii="Times New Roman" w:hAnsi="Times New Roman" w:cs="Times New Roman"/>
          <w:sz w:val="24"/>
          <w:szCs w:val="24"/>
        </w:rPr>
        <w:t>(п. 3 введен Постановлением Правительства РФ от 09.04.2022 N 626)</w:t>
      </w:r>
    </w:p>
    <w:p w14:paraId="2AFF8793"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4. В 2022 году в случае изменения наименования, места нахождения юридического лица, изменения фамилии, имени и отчества (при наличии), места жительства индивидуального предпринимателя переоформление санитарно-эпидемиологических заключений не требуется.</w:t>
      </w:r>
    </w:p>
    <w:p w14:paraId="2800DA2F" w14:textId="675D8567" w:rsidR="009B3F98" w:rsidRPr="00F047B1" w:rsidRDefault="009B3F98">
      <w:pPr>
        <w:pStyle w:val="ConsPlusNormal"/>
        <w:jc w:val="both"/>
        <w:rPr>
          <w:rFonts w:ascii="Times New Roman" w:hAnsi="Times New Roman" w:cs="Times New Roman"/>
          <w:sz w:val="24"/>
          <w:szCs w:val="24"/>
        </w:rPr>
      </w:pPr>
      <w:r w:rsidRPr="00F047B1">
        <w:rPr>
          <w:rFonts w:ascii="Times New Roman" w:hAnsi="Times New Roman" w:cs="Times New Roman"/>
          <w:sz w:val="24"/>
          <w:szCs w:val="24"/>
        </w:rPr>
        <w:t>(п. 4 введен Постановлением Правительства РФ от 09.04.2022 N 626)</w:t>
      </w:r>
    </w:p>
    <w:p w14:paraId="43BF175D" w14:textId="2F0E811E"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5. Установить, что срок действия разрешений (открытых листов) на проведение работ по выявлению и изучению объектов археологического наследия, которые выданы в период с 1 января 2022 г. до дня вступления в силу постановления Правительства Российской Федерации от 9 апреля 2022 г. N 626 "О внесении изменений в постановление Правительства Российской Федерации от 12 марта 2022 г. N 353" и действие которых не истекло на день вступления в силу указанного постановления, продлевается до 31 декабря 2022 г. без представления в Министерство культуры Российской Федерации держателями указанных разрешений (открытых листов) дополнительных заявлений и документов.</w:t>
      </w:r>
    </w:p>
    <w:p w14:paraId="14F01FE8" w14:textId="3DAF355A" w:rsidR="009B3F98" w:rsidRPr="00F047B1" w:rsidRDefault="009B3F98">
      <w:pPr>
        <w:pStyle w:val="ConsPlusNormal"/>
        <w:jc w:val="both"/>
        <w:rPr>
          <w:rFonts w:ascii="Times New Roman" w:hAnsi="Times New Roman" w:cs="Times New Roman"/>
          <w:sz w:val="24"/>
          <w:szCs w:val="24"/>
        </w:rPr>
      </w:pPr>
      <w:r w:rsidRPr="00F047B1">
        <w:rPr>
          <w:rFonts w:ascii="Times New Roman" w:hAnsi="Times New Roman" w:cs="Times New Roman"/>
          <w:sz w:val="24"/>
          <w:szCs w:val="24"/>
        </w:rPr>
        <w:t>(п. 5 введен Постановлением Правительства РФ от 09.04.2022 N 626)</w:t>
      </w:r>
    </w:p>
    <w:p w14:paraId="5B04C7F1" w14:textId="77777777" w:rsidR="009B3F98" w:rsidRPr="00F047B1" w:rsidRDefault="009B3F98">
      <w:pPr>
        <w:pStyle w:val="ConsPlusNormal"/>
        <w:jc w:val="center"/>
        <w:rPr>
          <w:rFonts w:ascii="Times New Roman" w:hAnsi="Times New Roman" w:cs="Times New Roman"/>
          <w:sz w:val="24"/>
          <w:szCs w:val="24"/>
        </w:rPr>
      </w:pPr>
    </w:p>
    <w:p w14:paraId="61775F63" w14:textId="77777777" w:rsidR="009B3F98" w:rsidRPr="00F047B1" w:rsidRDefault="009B3F98">
      <w:pPr>
        <w:pStyle w:val="ConsPlusNormal"/>
        <w:jc w:val="center"/>
        <w:rPr>
          <w:rFonts w:ascii="Times New Roman" w:hAnsi="Times New Roman" w:cs="Times New Roman"/>
          <w:sz w:val="24"/>
          <w:szCs w:val="24"/>
        </w:rPr>
      </w:pPr>
    </w:p>
    <w:p w14:paraId="3B9335F4" w14:textId="77777777" w:rsidR="009B3F98" w:rsidRPr="00F047B1" w:rsidRDefault="009B3F98">
      <w:pPr>
        <w:pStyle w:val="ConsPlusNormal"/>
        <w:jc w:val="center"/>
        <w:rPr>
          <w:rFonts w:ascii="Times New Roman" w:hAnsi="Times New Roman" w:cs="Times New Roman"/>
          <w:sz w:val="24"/>
          <w:szCs w:val="24"/>
        </w:rPr>
      </w:pPr>
    </w:p>
    <w:p w14:paraId="19899514" w14:textId="77777777" w:rsidR="009B3F98" w:rsidRPr="00F047B1" w:rsidRDefault="009B3F98">
      <w:pPr>
        <w:pStyle w:val="ConsPlusNormal"/>
        <w:jc w:val="center"/>
        <w:rPr>
          <w:rFonts w:ascii="Times New Roman" w:hAnsi="Times New Roman" w:cs="Times New Roman"/>
          <w:sz w:val="24"/>
          <w:szCs w:val="24"/>
        </w:rPr>
      </w:pPr>
    </w:p>
    <w:p w14:paraId="4E28E606" w14:textId="77777777" w:rsidR="009B3F98" w:rsidRPr="00F047B1" w:rsidRDefault="009B3F98">
      <w:pPr>
        <w:pStyle w:val="ConsPlusNormal"/>
        <w:jc w:val="center"/>
        <w:rPr>
          <w:rFonts w:ascii="Times New Roman" w:hAnsi="Times New Roman" w:cs="Times New Roman"/>
          <w:sz w:val="24"/>
          <w:szCs w:val="24"/>
        </w:rPr>
      </w:pPr>
    </w:p>
    <w:p w14:paraId="120D5225" w14:textId="77777777" w:rsidR="009B3F98" w:rsidRPr="00F047B1" w:rsidRDefault="009B3F98">
      <w:pPr>
        <w:pStyle w:val="ConsPlusNormal"/>
        <w:jc w:val="right"/>
        <w:outlineLvl w:val="0"/>
        <w:rPr>
          <w:rFonts w:ascii="Times New Roman" w:hAnsi="Times New Roman" w:cs="Times New Roman"/>
          <w:sz w:val="24"/>
          <w:szCs w:val="24"/>
        </w:rPr>
      </w:pPr>
      <w:r w:rsidRPr="00F047B1">
        <w:rPr>
          <w:rFonts w:ascii="Times New Roman" w:hAnsi="Times New Roman" w:cs="Times New Roman"/>
          <w:sz w:val="24"/>
          <w:szCs w:val="24"/>
        </w:rPr>
        <w:lastRenderedPageBreak/>
        <w:t>Приложение N 17</w:t>
      </w:r>
    </w:p>
    <w:p w14:paraId="24150061" w14:textId="77777777" w:rsidR="009B3F98" w:rsidRPr="00F047B1" w:rsidRDefault="009B3F98">
      <w:pPr>
        <w:pStyle w:val="ConsPlusNormal"/>
        <w:jc w:val="right"/>
        <w:rPr>
          <w:rFonts w:ascii="Times New Roman" w:hAnsi="Times New Roman" w:cs="Times New Roman"/>
          <w:sz w:val="24"/>
          <w:szCs w:val="24"/>
        </w:rPr>
      </w:pPr>
      <w:r w:rsidRPr="00F047B1">
        <w:rPr>
          <w:rFonts w:ascii="Times New Roman" w:hAnsi="Times New Roman" w:cs="Times New Roman"/>
          <w:sz w:val="24"/>
          <w:szCs w:val="24"/>
        </w:rPr>
        <w:t>к постановлению Правительства</w:t>
      </w:r>
    </w:p>
    <w:p w14:paraId="54BC3FC9" w14:textId="77777777" w:rsidR="009B3F98" w:rsidRPr="00F047B1" w:rsidRDefault="009B3F98">
      <w:pPr>
        <w:pStyle w:val="ConsPlusNormal"/>
        <w:jc w:val="right"/>
        <w:rPr>
          <w:rFonts w:ascii="Times New Roman" w:hAnsi="Times New Roman" w:cs="Times New Roman"/>
          <w:sz w:val="24"/>
          <w:szCs w:val="24"/>
        </w:rPr>
      </w:pPr>
      <w:r w:rsidRPr="00F047B1">
        <w:rPr>
          <w:rFonts w:ascii="Times New Roman" w:hAnsi="Times New Roman" w:cs="Times New Roman"/>
          <w:sz w:val="24"/>
          <w:szCs w:val="24"/>
        </w:rPr>
        <w:t>Российской Федерации</w:t>
      </w:r>
    </w:p>
    <w:p w14:paraId="54E7E4D9" w14:textId="77777777" w:rsidR="009B3F98" w:rsidRPr="00F047B1" w:rsidRDefault="009B3F98">
      <w:pPr>
        <w:pStyle w:val="ConsPlusNormal"/>
        <w:jc w:val="right"/>
        <w:rPr>
          <w:rFonts w:ascii="Times New Roman" w:hAnsi="Times New Roman" w:cs="Times New Roman"/>
          <w:sz w:val="24"/>
          <w:szCs w:val="24"/>
        </w:rPr>
      </w:pPr>
      <w:r w:rsidRPr="00F047B1">
        <w:rPr>
          <w:rFonts w:ascii="Times New Roman" w:hAnsi="Times New Roman" w:cs="Times New Roman"/>
          <w:sz w:val="24"/>
          <w:szCs w:val="24"/>
        </w:rPr>
        <w:t>от 12 марта 2022 г. N 353</w:t>
      </w:r>
    </w:p>
    <w:p w14:paraId="5F434913" w14:textId="77777777" w:rsidR="009B3F98" w:rsidRPr="00F047B1" w:rsidRDefault="009B3F98">
      <w:pPr>
        <w:pStyle w:val="ConsPlusNormal"/>
        <w:jc w:val="right"/>
        <w:rPr>
          <w:rFonts w:ascii="Times New Roman" w:hAnsi="Times New Roman" w:cs="Times New Roman"/>
          <w:sz w:val="24"/>
          <w:szCs w:val="24"/>
        </w:rPr>
      </w:pPr>
    </w:p>
    <w:p w14:paraId="33573B7D" w14:textId="77777777" w:rsidR="009B3F98" w:rsidRPr="00F047B1" w:rsidRDefault="009B3F98">
      <w:pPr>
        <w:pStyle w:val="ConsPlusTitle"/>
        <w:jc w:val="center"/>
        <w:rPr>
          <w:rFonts w:ascii="Times New Roman" w:hAnsi="Times New Roman" w:cs="Times New Roman"/>
          <w:sz w:val="24"/>
          <w:szCs w:val="24"/>
        </w:rPr>
      </w:pPr>
      <w:r w:rsidRPr="00F047B1">
        <w:rPr>
          <w:rFonts w:ascii="Times New Roman" w:hAnsi="Times New Roman" w:cs="Times New Roman"/>
          <w:sz w:val="24"/>
          <w:szCs w:val="24"/>
        </w:rPr>
        <w:t>ОСОБЕННОСТИ</w:t>
      </w:r>
    </w:p>
    <w:p w14:paraId="3491FF3B" w14:textId="77777777" w:rsidR="009B3F98" w:rsidRPr="00F047B1" w:rsidRDefault="009B3F98">
      <w:pPr>
        <w:pStyle w:val="ConsPlusTitle"/>
        <w:jc w:val="center"/>
        <w:rPr>
          <w:rFonts w:ascii="Times New Roman" w:hAnsi="Times New Roman" w:cs="Times New Roman"/>
          <w:sz w:val="24"/>
          <w:szCs w:val="24"/>
        </w:rPr>
      </w:pPr>
      <w:r w:rsidRPr="00F047B1">
        <w:rPr>
          <w:rFonts w:ascii="Times New Roman" w:hAnsi="Times New Roman" w:cs="Times New Roman"/>
          <w:sz w:val="24"/>
          <w:szCs w:val="24"/>
        </w:rPr>
        <w:t>ОСУЩЕСТВЛЕНИЯ АККРЕДИТАЦИИ В НАЦИОНАЛЬНОЙ</w:t>
      </w:r>
    </w:p>
    <w:p w14:paraId="5FF94596" w14:textId="77777777" w:rsidR="009B3F98" w:rsidRPr="00F047B1" w:rsidRDefault="009B3F98">
      <w:pPr>
        <w:pStyle w:val="ConsPlusTitle"/>
        <w:jc w:val="center"/>
        <w:rPr>
          <w:rFonts w:ascii="Times New Roman" w:hAnsi="Times New Roman" w:cs="Times New Roman"/>
          <w:sz w:val="24"/>
          <w:szCs w:val="24"/>
        </w:rPr>
      </w:pPr>
      <w:r w:rsidRPr="00F047B1">
        <w:rPr>
          <w:rFonts w:ascii="Times New Roman" w:hAnsi="Times New Roman" w:cs="Times New Roman"/>
          <w:sz w:val="24"/>
          <w:szCs w:val="24"/>
        </w:rPr>
        <w:t>СИСТЕМЕ АККРЕДИТАЦИИ</w:t>
      </w:r>
    </w:p>
    <w:p w14:paraId="78EF6C72" w14:textId="77777777" w:rsidR="009B3F98" w:rsidRPr="00F047B1" w:rsidRDefault="009B3F98">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0"/>
        <w:gridCol w:w="113"/>
      </w:tblGrid>
      <w:tr w:rsidR="00F047B1" w:rsidRPr="00F047B1" w14:paraId="7ED69104" w14:textId="77777777">
        <w:tc>
          <w:tcPr>
            <w:tcW w:w="60" w:type="dxa"/>
            <w:tcBorders>
              <w:top w:val="nil"/>
              <w:left w:val="nil"/>
              <w:bottom w:val="nil"/>
              <w:right w:val="nil"/>
            </w:tcBorders>
            <w:shd w:val="clear" w:color="auto" w:fill="CED3F1"/>
            <w:tcMar>
              <w:top w:w="0" w:type="dxa"/>
              <w:left w:w="0" w:type="dxa"/>
              <w:bottom w:w="0" w:type="dxa"/>
              <w:right w:w="0" w:type="dxa"/>
            </w:tcMar>
          </w:tcPr>
          <w:p w14:paraId="14205345" w14:textId="77777777" w:rsidR="009B3F98" w:rsidRPr="00F047B1" w:rsidRDefault="009B3F98">
            <w:pPr>
              <w:spacing w:after="1" w:line="0" w:lineRule="atLeast"/>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14:paraId="3727294D" w14:textId="77777777" w:rsidR="009B3F98" w:rsidRPr="00F047B1" w:rsidRDefault="009B3F98">
            <w:pPr>
              <w:spacing w:after="1" w:line="0" w:lineRule="atLeast"/>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14:paraId="74684164" w14:textId="77777777" w:rsidR="009B3F98" w:rsidRPr="00F047B1" w:rsidRDefault="009B3F98">
            <w:pPr>
              <w:pStyle w:val="ConsPlusNormal"/>
              <w:jc w:val="center"/>
              <w:rPr>
                <w:rFonts w:ascii="Times New Roman" w:hAnsi="Times New Roman" w:cs="Times New Roman"/>
                <w:sz w:val="24"/>
                <w:szCs w:val="24"/>
              </w:rPr>
            </w:pPr>
            <w:r w:rsidRPr="00F047B1">
              <w:rPr>
                <w:rFonts w:ascii="Times New Roman" w:hAnsi="Times New Roman" w:cs="Times New Roman"/>
                <w:sz w:val="24"/>
                <w:szCs w:val="24"/>
              </w:rPr>
              <w:t>Список изменяющих документов</w:t>
            </w:r>
          </w:p>
          <w:p w14:paraId="5EA19209" w14:textId="0A3898FE" w:rsidR="009B3F98" w:rsidRPr="00F047B1" w:rsidRDefault="009B3F98">
            <w:pPr>
              <w:pStyle w:val="ConsPlusNormal"/>
              <w:jc w:val="center"/>
              <w:rPr>
                <w:rFonts w:ascii="Times New Roman" w:hAnsi="Times New Roman" w:cs="Times New Roman"/>
                <w:sz w:val="24"/>
                <w:szCs w:val="24"/>
              </w:rPr>
            </w:pPr>
            <w:r w:rsidRPr="00F047B1">
              <w:rPr>
                <w:rFonts w:ascii="Times New Roman" w:hAnsi="Times New Roman" w:cs="Times New Roman"/>
                <w:sz w:val="24"/>
                <w:szCs w:val="24"/>
              </w:rPr>
              <w:t>(в ред. Постановлений Правительства РФ от 24.03.2022 N 448,</w:t>
            </w:r>
          </w:p>
          <w:p w14:paraId="776C5515" w14:textId="039E7FCD" w:rsidR="009B3F98" w:rsidRPr="00F047B1" w:rsidRDefault="009B3F98">
            <w:pPr>
              <w:pStyle w:val="ConsPlusNormal"/>
              <w:jc w:val="center"/>
              <w:rPr>
                <w:rFonts w:ascii="Times New Roman" w:hAnsi="Times New Roman" w:cs="Times New Roman"/>
                <w:sz w:val="24"/>
                <w:szCs w:val="24"/>
              </w:rPr>
            </w:pPr>
            <w:r w:rsidRPr="00F047B1">
              <w:rPr>
                <w:rFonts w:ascii="Times New Roman" w:hAnsi="Times New Roman" w:cs="Times New Roman"/>
                <w:sz w:val="24"/>
                <w:szCs w:val="24"/>
              </w:rPr>
              <w:t>от 06.04.2022 N 604, от 09.04.2022 N 626)</w:t>
            </w:r>
          </w:p>
        </w:tc>
        <w:tc>
          <w:tcPr>
            <w:tcW w:w="113" w:type="dxa"/>
            <w:tcBorders>
              <w:top w:val="nil"/>
              <w:left w:val="nil"/>
              <w:bottom w:val="nil"/>
              <w:right w:val="nil"/>
            </w:tcBorders>
            <w:shd w:val="clear" w:color="auto" w:fill="F4F3F8"/>
            <w:tcMar>
              <w:top w:w="0" w:type="dxa"/>
              <w:left w:w="0" w:type="dxa"/>
              <w:bottom w:w="0" w:type="dxa"/>
              <w:right w:w="0" w:type="dxa"/>
            </w:tcMar>
          </w:tcPr>
          <w:p w14:paraId="12090376" w14:textId="77777777" w:rsidR="009B3F98" w:rsidRPr="00F047B1" w:rsidRDefault="009B3F98">
            <w:pPr>
              <w:spacing w:after="1" w:line="0" w:lineRule="atLeast"/>
              <w:rPr>
                <w:rFonts w:ascii="Times New Roman" w:hAnsi="Times New Roman" w:cs="Times New Roman"/>
                <w:sz w:val="24"/>
                <w:szCs w:val="24"/>
              </w:rPr>
            </w:pPr>
          </w:p>
        </w:tc>
      </w:tr>
    </w:tbl>
    <w:p w14:paraId="08864DC7" w14:textId="77777777" w:rsidR="009B3F98" w:rsidRPr="00F047B1" w:rsidRDefault="009B3F98">
      <w:pPr>
        <w:pStyle w:val="ConsPlusNormal"/>
        <w:ind w:firstLine="540"/>
        <w:jc w:val="both"/>
        <w:rPr>
          <w:rFonts w:ascii="Times New Roman" w:hAnsi="Times New Roman" w:cs="Times New Roman"/>
          <w:sz w:val="24"/>
          <w:szCs w:val="24"/>
        </w:rPr>
      </w:pPr>
    </w:p>
    <w:p w14:paraId="23628092" w14:textId="5ED8A0D7" w:rsidR="009B3F98" w:rsidRPr="00F047B1" w:rsidRDefault="009B3F98">
      <w:pPr>
        <w:pStyle w:val="ConsPlusNormal"/>
        <w:ind w:firstLine="540"/>
        <w:jc w:val="both"/>
        <w:rPr>
          <w:rFonts w:ascii="Times New Roman" w:hAnsi="Times New Roman" w:cs="Times New Roman"/>
          <w:sz w:val="24"/>
          <w:szCs w:val="24"/>
        </w:rPr>
      </w:pPr>
      <w:r w:rsidRPr="00F047B1">
        <w:rPr>
          <w:rFonts w:ascii="Times New Roman" w:hAnsi="Times New Roman" w:cs="Times New Roman"/>
          <w:sz w:val="24"/>
          <w:szCs w:val="24"/>
        </w:rPr>
        <w:t>1. Установить, что сроки прохождения процедуры подтверждения компетентности аккредитованных в национальной системе аккредитации лиц, указанные в пунктах 2 и 3 части 1 статьи 24 Федерального закона "Об аккредитации в национальной системе аккредитации" (далее - Федеральный закон об аккредитации):</w:t>
      </w:r>
    </w:p>
    <w:p w14:paraId="14EB1A23" w14:textId="102BAA15" w:rsidR="009B3F98" w:rsidRPr="00F047B1" w:rsidRDefault="009B3F98">
      <w:pPr>
        <w:pStyle w:val="ConsPlusNormal"/>
        <w:jc w:val="both"/>
        <w:rPr>
          <w:rFonts w:ascii="Times New Roman" w:hAnsi="Times New Roman" w:cs="Times New Roman"/>
          <w:sz w:val="24"/>
          <w:szCs w:val="24"/>
        </w:rPr>
      </w:pPr>
      <w:r w:rsidRPr="00F047B1">
        <w:rPr>
          <w:rFonts w:ascii="Times New Roman" w:hAnsi="Times New Roman" w:cs="Times New Roman"/>
          <w:sz w:val="24"/>
          <w:szCs w:val="24"/>
        </w:rPr>
        <w:t>(в ред. Постановления Правительства РФ от 06.04.2022 N 604)</w:t>
      </w:r>
    </w:p>
    <w:p w14:paraId="1A5673EE"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наступающие для аккредитованных в национальной системе аккредитации испытательных лабораторий (центров) и органов инспекции, подведомственных федеральным органам исполнительной власти,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до 31 декабря 2022 г., переносятся на 9 месяцев;</w:t>
      </w:r>
    </w:p>
    <w:p w14:paraId="01AA2251" w14:textId="02998749" w:rsidR="009B3F98" w:rsidRPr="00F047B1" w:rsidRDefault="009B3F98">
      <w:pPr>
        <w:pStyle w:val="ConsPlusNormal"/>
        <w:jc w:val="both"/>
        <w:rPr>
          <w:rFonts w:ascii="Times New Roman" w:hAnsi="Times New Roman" w:cs="Times New Roman"/>
          <w:sz w:val="24"/>
          <w:szCs w:val="24"/>
        </w:rPr>
      </w:pPr>
      <w:r w:rsidRPr="00F047B1">
        <w:rPr>
          <w:rFonts w:ascii="Times New Roman" w:hAnsi="Times New Roman" w:cs="Times New Roman"/>
          <w:sz w:val="24"/>
          <w:szCs w:val="24"/>
        </w:rPr>
        <w:t>(в ред. Постановления Правительства РФ от 06.04.2022 N 604)</w:t>
      </w:r>
    </w:p>
    <w:p w14:paraId="76F34162"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наступающие для иных аккредитованных лиц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до 1 сентября 2022 г., переносятся на 6 месяцев.</w:t>
      </w:r>
    </w:p>
    <w:p w14:paraId="6D204323" w14:textId="7C3BA7C7" w:rsidR="009B3F98" w:rsidRPr="00F047B1" w:rsidRDefault="009B3F98">
      <w:pPr>
        <w:pStyle w:val="ConsPlusNormal"/>
        <w:jc w:val="both"/>
        <w:rPr>
          <w:rFonts w:ascii="Times New Roman" w:hAnsi="Times New Roman" w:cs="Times New Roman"/>
          <w:sz w:val="24"/>
          <w:szCs w:val="24"/>
        </w:rPr>
      </w:pPr>
      <w:r w:rsidRPr="00F047B1">
        <w:rPr>
          <w:rFonts w:ascii="Times New Roman" w:hAnsi="Times New Roman" w:cs="Times New Roman"/>
          <w:sz w:val="24"/>
          <w:szCs w:val="24"/>
        </w:rPr>
        <w:t>(в ред. Постановления Правительства РФ от 06.04.2022 N 604)</w:t>
      </w:r>
    </w:p>
    <w:p w14:paraId="09BC88BC"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Заявление о проведении процедуры подтверждения компетентности аккредитованного лица подается не ранее чем за месяц до наступления срока, исчисленного с учетом положений настоящего пункта.</w:t>
      </w:r>
    </w:p>
    <w:p w14:paraId="20D640E2" w14:textId="4E27748A" w:rsidR="009B3F98" w:rsidRPr="00F047B1" w:rsidRDefault="009B3F98">
      <w:pPr>
        <w:pStyle w:val="ConsPlusNormal"/>
        <w:jc w:val="both"/>
        <w:rPr>
          <w:rFonts w:ascii="Times New Roman" w:hAnsi="Times New Roman" w:cs="Times New Roman"/>
          <w:sz w:val="24"/>
          <w:szCs w:val="24"/>
        </w:rPr>
      </w:pPr>
      <w:r w:rsidRPr="00F047B1">
        <w:rPr>
          <w:rFonts w:ascii="Times New Roman" w:hAnsi="Times New Roman" w:cs="Times New Roman"/>
          <w:sz w:val="24"/>
          <w:szCs w:val="24"/>
        </w:rPr>
        <w:t>(в ред. Постановления Правительства РФ от 06.04.2022 N 604)</w:t>
      </w:r>
    </w:p>
    <w:p w14:paraId="5683D480"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В случае необходимости изменения места осуществления деятельности аккредитованными лицами, срок прохождения подтверждения компетентности которых увеличен в соответствии с настоящим пунктом, в национальный орган по аккредитации вместо заявления о проведении процедуры подтверждения компетентности с указанием на необходимость изменения места осуществления деятельности аккредитованным лицом может быть представлено заявление об изменении места осуществления деятельности по форме, установленной для заявлений о проведении процедуры подтверждения компетентности (при рассмотрении указанных заявлений документарная экспертиза не проводится).</w:t>
      </w:r>
    </w:p>
    <w:p w14:paraId="1A7C0765" w14:textId="6A832C76"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Абзац утратил силу. - Постановление Правительства РФ от 09.04.2022 N 626.</w:t>
      </w:r>
    </w:p>
    <w:p w14:paraId="23347FD1" w14:textId="69BE3589"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 xml:space="preserve">Предоставление государственных услуг по подтверждению компетентности аккредитованных лиц, предусмотренных пунктами 2 и 3 части 1 статьи 24 Федерального закона об аккредитации, не завершенных на день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приостанавливается на 6 месяцев (за исключением случаев, когда на день вступления в силу постановления Правительства Российской Федерации от 12 марта 2022 г. N 353 "Об </w:t>
      </w:r>
      <w:r w:rsidRPr="00F047B1">
        <w:rPr>
          <w:rFonts w:ascii="Times New Roman" w:hAnsi="Times New Roman" w:cs="Times New Roman"/>
          <w:sz w:val="24"/>
          <w:szCs w:val="24"/>
        </w:rPr>
        <w:lastRenderedPageBreak/>
        <w:t>особенностях разрешительной деятельности в Российской Федерации в 2022 году" фактически осуществлен или осуществляется выезд экспертной группы (удаленная оценка) в рамках выездной экспертизы).</w:t>
      </w:r>
    </w:p>
    <w:p w14:paraId="30182B66" w14:textId="0218ABC2" w:rsidR="009B3F98" w:rsidRPr="00F047B1" w:rsidRDefault="009B3F98">
      <w:pPr>
        <w:pStyle w:val="ConsPlusNormal"/>
        <w:jc w:val="both"/>
        <w:rPr>
          <w:rFonts w:ascii="Times New Roman" w:hAnsi="Times New Roman" w:cs="Times New Roman"/>
          <w:sz w:val="24"/>
          <w:szCs w:val="24"/>
        </w:rPr>
      </w:pPr>
      <w:r w:rsidRPr="00F047B1">
        <w:rPr>
          <w:rFonts w:ascii="Times New Roman" w:hAnsi="Times New Roman" w:cs="Times New Roman"/>
          <w:sz w:val="24"/>
          <w:szCs w:val="24"/>
        </w:rPr>
        <w:t>(в ред. Постановления Правительства РФ от 09.04.2022 N 626)</w:t>
      </w:r>
    </w:p>
    <w:p w14:paraId="2A45C3EB" w14:textId="49674688"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Аккредитованное лицо, срок прохождения подтверждения компетентности которого перенесен в соответствии с настоящим пунктом, вправе представить в национальный орган по аккредитации заявление о проведении процедуры подтверждения компетентности с указанием в том числе на необходимость расширения области аккредитации, изменения места осуществления деятельности в сроки, определенные в соответствии с пунктами 2 и 3 части 1 статьи 24 Федерального закона об аккредитации.</w:t>
      </w:r>
    </w:p>
    <w:p w14:paraId="5179DC5F" w14:textId="22556C34" w:rsidR="009B3F98" w:rsidRPr="00F047B1" w:rsidRDefault="009B3F98">
      <w:pPr>
        <w:pStyle w:val="ConsPlusNormal"/>
        <w:jc w:val="both"/>
        <w:rPr>
          <w:rFonts w:ascii="Times New Roman" w:hAnsi="Times New Roman" w:cs="Times New Roman"/>
          <w:sz w:val="24"/>
          <w:szCs w:val="24"/>
        </w:rPr>
      </w:pPr>
      <w:r w:rsidRPr="00F047B1">
        <w:rPr>
          <w:rFonts w:ascii="Times New Roman" w:hAnsi="Times New Roman" w:cs="Times New Roman"/>
          <w:sz w:val="24"/>
          <w:szCs w:val="24"/>
        </w:rPr>
        <w:t>(абзац введен Постановлением Правительства РФ от 09.04.2022 N 626)</w:t>
      </w:r>
    </w:p>
    <w:p w14:paraId="4B0805B9"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Аккредитованное лицо, в отношении которого в соответствии с настоящим пунктом приостановлено предоставление государственной услуги по подтверждению компетентности аккредитованного лица, вправе в случае необходимости представить в национальный орган по аккредитации заявление о возобновлении предоставления указанной государственной услуги. Возобновление предоставления государственной услуги осуществляется национальным органом по аккредитации в течение 10 рабочих дней со дня регистрации соответствующего заявления аккредитованного лица.</w:t>
      </w:r>
    </w:p>
    <w:p w14:paraId="0DD0628D" w14:textId="7DC72E1D" w:rsidR="009B3F98" w:rsidRPr="00F047B1" w:rsidRDefault="009B3F98">
      <w:pPr>
        <w:pStyle w:val="ConsPlusNormal"/>
        <w:jc w:val="both"/>
        <w:rPr>
          <w:rFonts w:ascii="Times New Roman" w:hAnsi="Times New Roman" w:cs="Times New Roman"/>
          <w:sz w:val="24"/>
          <w:szCs w:val="24"/>
        </w:rPr>
      </w:pPr>
      <w:r w:rsidRPr="00F047B1">
        <w:rPr>
          <w:rFonts w:ascii="Times New Roman" w:hAnsi="Times New Roman" w:cs="Times New Roman"/>
          <w:sz w:val="24"/>
          <w:szCs w:val="24"/>
        </w:rPr>
        <w:t>(абзац введен Постановлением Правительства РФ от 09.04.2022 N 626)</w:t>
      </w:r>
    </w:p>
    <w:p w14:paraId="0E61749F"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2. Установить, что до 1 марта 2023 г.:</w:t>
      </w:r>
    </w:p>
    <w:p w14:paraId="4BC3B07B"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а) заявление об аккредитации, заявление о расширении области аккредитации, заявление о проведении процедуры подтверждения компетентности аккредитованного лица направляются в национальный орган по аккредитации посредством федеральной государственной информационной системы в области аккредитации в электронной форме и подписываются усиленной квалифицированной электронной подписью руководителя юридического лица или лица, которое в силу федерального закона или учредительных документов такого юридического лица выступает от его имени, либо индивидуального предпринимателя;</w:t>
      </w:r>
    </w:p>
    <w:p w14:paraId="2D564BC8"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б) проверка заявления об аккредитации, заявления о расширении области аккредитации, заявления о проведении процедуры подтверждения компетентности аккредитованного лица и прилагаемых к ним документов и сведений, представленных заявителем (аккредитованным лицом) в национальный орган по аккредитации, в рамках предоставления государственных услуг по аккредитации, расширению области аккредитации, подтверждению компетентности аккредитованного лица осуществляется посредством направления запросов в уполномоченные федеральные органы исполнительной власти и (или) организации с использованием единой системы межведомственного электронного взаимодействия или на бумажном носителе заказным почтовым отправлением по решению национального органа по аккредитации, в том числе в случае выявления необходимости проведения такой проверки по результатам проверки, проведенной с использованием средств федеральной государственной информационной системы в области аккредитации, обеспечивающих форматно-логический контроль;</w:t>
      </w:r>
    </w:p>
    <w:p w14:paraId="62A5FD1D" w14:textId="579F509E"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 xml:space="preserve">в) дополнительные сведения о результатах деятельности аккредитованных в национальной системе аккредитации органов инспекции и аккредитованных лиц, выполняющих работы и (или) оказывающих услуги по обеспечению единства измерений, предусмотренные положением о составе сведений о результатах деятельности аккредитованных лиц, об изменениях состава их работников и о компетентности этих работников, об изменениях технической оснащенности, представляемых аккредитованными лицами в национальный орган по аккредитации, порядке и сроках представления аккредитованными лицами таких сведений в национальный орган по аккредитации, утвержденным в соответствии с пунктом 9 статьи 7 Федерального закона об аккредитации, представляются в национальный орган по аккредитации по усмотрению соответствующего </w:t>
      </w:r>
      <w:r w:rsidRPr="00F047B1">
        <w:rPr>
          <w:rFonts w:ascii="Times New Roman" w:hAnsi="Times New Roman" w:cs="Times New Roman"/>
          <w:sz w:val="24"/>
          <w:szCs w:val="24"/>
        </w:rPr>
        <w:lastRenderedPageBreak/>
        <w:t>аккредитованного лица.</w:t>
      </w:r>
    </w:p>
    <w:p w14:paraId="14EC29FD" w14:textId="1D06EE18" w:rsidR="009B3F98" w:rsidRPr="00F047B1" w:rsidRDefault="009B3F98">
      <w:pPr>
        <w:pStyle w:val="ConsPlusNormal"/>
        <w:jc w:val="both"/>
        <w:rPr>
          <w:rFonts w:ascii="Times New Roman" w:hAnsi="Times New Roman" w:cs="Times New Roman"/>
          <w:sz w:val="24"/>
          <w:szCs w:val="24"/>
        </w:rPr>
      </w:pPr>
      <w:r w:rsidRPr="00F047B1">
        <w:rPr>
          <w:rFonts w:ascii="Times New Roman" w:hAnsi="Times New Roman" w:cs="Times New Roman"/>
          <w:sz w:val="24"/>
          <w:szCs w:val="24"/>
        </w:rPr>
        <w:t>(в ред. Постановления Правительства РФ от 24.03.2022 N 448)</w:t>
      </w:r>
    </w:p>
    <w:p w14:paraId="43138A54"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3. Установить, что в 2022 году:</w:t>
      </w:r>
    </w:p>
    <w:p w14:paraId="5FAE93ED"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а) юридические лица, индивидуальные предприниматели, выполняющие работы по оценке соответствия, в том числе аккредитованные в национальной системе аккредитации, вправе направить в национальный орган по аккредитации заявление о включении в национальную часть Единого реестра органов по оценке соответствия Евразийского экономического союза до завершения процедуры аккредитации в национальной системе аккредитации, расширения области аккредитации, подтверждения компетентности с расширением области аккредитации;</w:t>
      </w:r>
    </w:p>
    <w:p w14:paraId="476DDC04" w14:textId="11200EA6"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б) по решению национального органа по аккредитации допускается проведение выездной оценки соответствия заявителя, аккредитованного лица критериям аккредитации в форме удаленной оценки, в том числе при наличии случаев, предусмотренных пунктом 11 приложения к Правилам осуществления аккредитации в национальной системе аккредитации, утвержденным постановлением Правительства Российской Федерации от 26 ноября 2021 г. N 2050 "Об утверждении Правил осуществления аккредитации в национальной системе аккредитации, Правил проведения процедуры подтверждения компетентности аккредитованного лица, Правил внесения изменений в сведения об аккредитованном лице, содержащиеся в реестре аккредитованных лиц и предусмотренные пунктами 7 и 8 части 1 статьи 21 Федерального закона "Об аккредитации в национальной системе аккредитации", Правил рассмотрения заявления аккредитованного лица о прекращении действия аккредитации и принятия национальным органом по аккредитации решения о прекращении действия аккредитации, об изменении и признании утратившими силу некоторых актов и отдельных положений некоторых актов Правительства Российской Федерации", и пунктом 11 приложения к Правилам проведения процедуры подтверждения компетентности аккредитованного лица, утвержденным постановлением Правительства Российской Федерации от 26 ноября 2021 г. N 2050 "Об утверждении Правил осуществления аккредитации в национальной системе аккредитации, Правил проведения процедуры подтверждения компетентности аккредитованного лица, Правил внесения изменений в сведения об аккредитованном лице, содержащиеся в реестре аккредитованных лиц и предусмотренные пунктами 7 и 8 части 1 статьи 21 Федерального закона "Об аккредитации в национальной системе аккредитации", Правил рассмотрения заявления аккредитованного лица о прекращении действия аккредитации и принятия национальным органом по аккредитации решения о прекращении действия аккредитации, об изменении и признании утратившими силу некоторых актов и отдельных положений некоторых актов Правительства Российской Федерации".</w:t>
      </w:r>
    </w:p>
    <w:p w14:paraId="5C9E5507" w14:textId="16712C6A" w:rsidR="009B3F98" w:rsidRPr="00F047B1" w:rsidRDefault="009B3F98">
      <w:pPr>
        <w:pStyle w:val="ConsPlusNormal"/>
        <w:jc w:val="both"/>
        <w:rPr>
          <w:rFonts w:ascii="Times New Roman" w:hAnsi="Times New Roman" w:cs="Times New Roman"/>
          <w:sz w:val="24"/>
          <w:szCs w:val="24"/>
        </w:rPr>
      </w:pPr>
      <w:r w:rsidRPr="00F047B1">
        <w:rPr>
          <w:rFonts w:ascii="Times New Roman" w:hAnsi="Times New Roman" w:cs="Times New Roman"/>
          <w:sz w:val="24"/>
          <w:szCs w:val="24"/>
        </w:rPr>
        <w:t>(в ред. Постановления Правительства РФ от 09.04.2022 N 626)</w:t>
      </w:r>
    </w:p>
    <w:p w14:paraId="4130C3A3"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3(1). Установить, что до 1 сентября 2022 г.:</w:t>
      </w:r>
    </w:p>
    <w:p w14:paraId="06CE12BE" w14:textId="2DCA3820"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а) договор заявителя, аккредитованного лица с экспертной организацией, предусмотренный пунктом 31 Правил осуществления аккредитации в национальной системе аккредитации и пунктом 30 Правил проведения процедуры подтверждения компетентности аккредитованного лица, утвержденных постановлением Правительства Российской Федерации от 26 ноября 2021 г. N 2050 "Об утверждении Правил осуществления аккредитации в национальной системе аккредитации, Правил проведения процедуры подтверждения компетентности аккредитованного лица, Правил внесения изменений в сведения об аккредитованном лице, содержащиеся в реестре аккредитованных лиц и предусмотренные пунктами 7 и 8 части 1 статьи 21 Федерального закона "Об аккредитации в национальной системе аккредитации", Правил рассмотрения заявления аккредитованного лица о прекращении действия аккредитации и принятия национальным органом по аккредитации решения о прекращении действия аккредитации, об изменении и признании утратившими силу некоторых актов и отдельных положений некоторых актов Правительства Российской Федерации", может быть оформлен и заключен на бумажном носителе;</w:t>
      </w:r>
    </w:p>
    <w:p w14:paraId="2AB1C44A" w14:textId="661F8A7B"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lastRenderedPageBreak/>
        <w:t>б) область аккредитации органов по валидации и верификации и медицинских лабораторий, соответствующая образцам, предусмотренным формой заявления об аккредитации, утвержденной в соответствии с пунктом 3 статьи 7 Федерального закона об аккредитации, может быть сформирована в качестве документа на бумажном носителе и представлена в национальный орган по аккредитации в виде электронного образа (скан-копии) указанного документа, подписанного усиленной квалифицированной электронной подписью заявителя (представителя заявителя) в соответствии с законодательством Российской Федерации.</w:t>
      </w:r>
    </w:p>
    <w:p w14:paraId="00C40661" w14:textId="0F6BF5DD" w:rsidR="009B3F98" w:rsidRPr="00F047B1" w:rsidRDefault="009B3F98">
      <w:pPr>
        <w:pStyle w:val="ConsPlusNormal"/>
        <w:jc w:val="both"/>
        <w:rPr>
          <w:rFonts w:ascii="Times New Roman" w:hAnsi="Times New Roman" w:cs="Times New Roman"/>
          <w:sz w:val="24"/>
          <w:szCs w:val="24"/>
        </w:rPr>
      </w:pPr>
      <w:r w:rsidRPr="00F047B1">
        <w:rPr>
          <w:rFonts w:ascii="Times New Roman" w:hAnsi="Times New Roman" w:cs="Times New Roman"/>
          <w:sz w:val="24"/>
          <w:szCs w:val="24"/>
        </w:rPr>
        <w:t>(п. 3(1) введен Постановлением Правительства РФ от 09.04.2022 N 626)</w:t>
      </w:r>
    </w:p>
    <w:p w14:paraId="7B357341"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4. Установить, что для экспертов по аккредитации, у которых 5-летний срок аттестации истекает до 1 марта 2023 г., в том числе в отношении которых на день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не проведены процедуры аттестации, срок аттестации продлевается на 12 месяцев.</w:t>
      </w:r>
    </w:p>
    <w:p w14:paraId="4C937169" w14:textId="159A2CCE" w:rsidR="009B3F98" w:rsidRPr="00F047B1" w:rsidRDefault="009B3F98">
      <w:pPr>
        <w:pStyle w:val="ConsPlusNormal"/>
        <w:spacing w:before="220"/>
        <w:ind w:firstLine="540"/>
        <w:jc w:val="both"/>
        <w:rPr>
          <w:rFonts w:ascii="Times New Roman" w:hAnsi="Times New Roman" w:cs="Times New Roman"/>
          <w:sz w:val="24"/>
          <w:szCs w:val="24"/>
        </w:rPr>
      </w:pPr>
      <w:bookmarkStart w:id="11" w:name="P651"/>
      <w:bookmarkEnd w:id="11"/>
      <w:r w:rsidRPr="00F047B1">
        <w:rPr>
          <w:rFonts w:ascii="Times New Roman" w:hAnsi="Times New Roman" w:cs="Times New Roman"/>
          <w:sz w:val="24"/>
          <w:szCs w:val="24"/>
        </w:rPr>
        <w:t>5. Установить, что до 1 марта 2023 г. основанием для включения физических лиц в единый реестр экспертов-аудиторов является представленное лицом, претендующим на получение статуса эксперта-аудитора, или руководителем (уполномоченным лицом) органа по сертификации, работником которого является претендент, в национальный орган по аккредитации заявление об аттестации в качестве эксперта-аудитора с приложением документов и сведений, предусмотренных Правилами подтверждения компетентности эксперта-аудитора, утвержденными постановлением Правительства Российской Федерации от 29 ноября 2021 г. N 2080 "О порядке подтверждения компетентности эксперта-аудитора и требованиях к экспертам-аудиторам".</w:t>
      </w:r>
    </w:p>
    <w:p w14:paraId="4F72A4A2" w14:textId="05E845BA"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6. Установить, что физические лица, указанные в пункте 5 настоящего документа:</w:t>
      </w:r>
    </w:p>
    <w:p w14:paraId="7C22AC5F" w14:textId="688BAE8C"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а) считаются экспертами-аудиторами со дня включения в единый реестр экспертов-аудиторов путем формирования с использованием функциональных возможностей федеральной государственной информационной системы в области аккредитации записи об эксперте-аудиторе, содержащей сведения и документы в электронной форме, включая электронные документы и (или) электронные образы документов, предусмотренные пунктом 9 Правил формирования и ведения единого реестра экспертов-аудиторов, утвержденных постановлением Правительства Российской Федерации от 9 ноября 2021 г. N 1923 "О порядке формирования и ведения единого реестра экспертов-аудиторов", за исключением указанных сведений и документов, предусмотренных подпунктами "б" и "д" пункта 9 указанных Правил;</w:t>
      </w:r>
    </w:p>
    <w:p w14:paraId="593BAA54" w14:textId="14D5C394"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б) должны подтвердить свою компетентность в порядке, определенном Правилами подтверждения компетентности эксперта-аудитора, утвержденными постановлением Правительства Российской Федерации от 29 ноября 2021 г. N 2080 "О порядке подтверждения компетентности эксперта-аудитора и требованиях к экспертам-аудиторам", в сроки, определяемые в соответствии с методикой определения сроков прохождения процедуры подтверждения компетентности, утверждаемой национальным органом по аккредитации, но не позднее чем по истечении 3 лет со дня их включения в единый реестр экспертов-аудиторов.</w:t>
      </w:r>
    </w:p>
    <w:p w14:paraId="61022F0E" w14:textId="201120CB"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7. Установить, что эксперты-аудиторы, включенные в единый реестр экспертов-аудиторов по основанию, предусмотренному пунктом 2 постановления Правительства Российской Федерации от 29 ноября 2021 г. N 2080 "О порядке подтверждения компетентности эксперта-аудитора и требованиях к экспертам-аудиторам", должны подтвердить свою компетентность в порядке, определенном Правилами подтверждения компетентности эксперта-аудитора, утвержденными постановлением Правительства Российской Федерации от 29 ноября 2021 г. N 2080 "О порядке подтверждения компетентности эксперта-аудитора и требованиях к экспертам-аудиторам", не позднее чем по истечении 3 лет начиная с 1 марта 2023 г. в сроки, определяемые в соответствии с методикой определения сроков прохождения процедуры подтверждения компетентности, утверждаемой национальным органом по аккредитации.</w:t>
      </w:r>
    </w:p>
    <w:p w14:paraId="2BD4246C" w14:textId="49BEF3F3" w:rsidR="009B3F98" w:rsidRPr="00F047B1" w:rsidRDefault="009B3F98">
      <w:pPr>
        <w:pStyle w:val="ConsPlusNormal"/>
        <w:spacing w:before="220"/>
        <w:ind w:firstLine="540"/>
        <w:jc w:val="both"/>
        <w:rPr>
          <w:rFonts w:ascii="Times New Roman" w:hAnsi="Times New Roman" w:cs="Times New Roman"/>
          <w:sz w:val="24"/>
          <w:szCs w:val="24"/>
        </w:rPr>
      </w:pPr>
      <w:bookmarkStart w:id="12" w:name="P656"/>
      <w:bookmarkEnd w:id="12"/>
      <w:r w:rsidRPr="00F047B1">
        <w:rPr>
          <w:rFonts w:ascii="Times New Roman" w:hAnsi="Times New Roman" w:cs="Times New Roman"/>
          <w:sz w:val="24"/>
          <w:szCs w:val="24"/>
        </w:rPr>
        <w:lastRenderedPageBreak/>
        <w:t>8. Установить, что аккредитованные в национальной системе аккредитации испытательные лаборатории (центры), органы инспекций, а также государственные научные метрологические институты, аккредитованные в национальной системе аккредитации на право проведения испытаний стандартных образцов или средств измерений в целях утверждения типа, вправе выполнять в 2022 году работы по исследованиям (испытаниям) и измерениям, оценке соответствия, испытаниям стандартных образцов или средств измерений в соответствии с документами, не включенными в утвержденную область аккредитации, до завершения прохождения процедуры расширения области аккредитации при условии соблюдения в ходе выполнения работ критериев аккредитации, утвержденных в соответствии с пунктом 1 статьи 7 Федерального закона об аккредитации, и наличия зарегистрированного в установленном порядке национальным органом по аккредитации заявления на расширение области аккредитации (о проведении процедуры подтверждения компетентности аккредитованного лица с расширением области аккредитации) в части указанных документов.</w:t>
      </w:r>
    </w:p>
    <w:p w14:paraId="04861223" w14:textId="77777777" w:rsidR="009B3F98" w:rsidRPr="00F047B1" w:rsidRDefault="009B3F98">
      <w:pPr>
        <w:pStyle w:val="ConsPlusNormal"/>
        <w:spacing w:before="220"/>
        <w:ind w:firstLine="540"/>
        <w:jc w:val="both"/>
        <w:rPr>
          <w:rFonts w:ascii="Times New Roman" w:hAnsi="Times New Roman" w:cs="Times New Roman"/>
          <w:sz w:val="24"/>
          <w:szCs w:val="24"/>
        </w:rPr>
      </w:pPr>
      <w:bookmarkStart w:id="13" w:name="P657"/>
      <w:bookmarkEnd w:id="13"/>
      <w:r w:rsidRPr="00F047B1">
        <w:rPr>
          <w:rFonts w:ascii="Times New Roman" w:hAnsi="Times New Roman" w:cs="Times New Roman"/>
          <w:sz w:val="24"/>
          <w:szCs w:val="24"/>
        </w:rPr>
        <w:t>8(1). Установить, что аккредитованные в национальной системе аккредитации испытательные лаборатории (центры) и органы инспекции, подведомственные федеральным органам исполнительной власти, вправе в 2022 году участвовать в проведении экспертизы, инструментального обследования, исследований (испытаний), измерений в рамках проведения контрольных (надзорных) мероприятий в соответствии с не включенными в утвержденную область аккредитации документами, устанавливающими правила и методы исследований (испытаний) и измерений, а также методы инспекции, без прохождения процедуры расширения области аккредитации при соблюдении следующих условий:</w:t>
      </w:r>
    </w:p>
    <w:p w14:paraId="26728675" w14:textId="4A79F878"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а) соблюдение в ходе выполнения работ критериев аккредитации, утвержденных в соответствии с пунктом 1 статьи 7 Федерального закона об аккредитации;</w:t>
      </w:r>
    </w:p>
    <w:p w14:paraId="129D03C2" w14:textId="2C5D8C74" w:rsidR="009B3F98" w:rsidRPr="00F047B1" w:rsidRDefault="009B3F98">
      <w:pPr>
        <w:pStyle w:val="ConsPlusNormal"/>
        <w:spacing w:before="220"/>
        <w:ind w:firstLine="540"/>
        <w:jc w:val="both"/>
        <w:rPr>
          <w:rFonts w:ascii="Times New Roman" w:hAnsi="Times New Roman" w:cs="Times New Roman"/>
          <w:sz w:val="24"/>
          <w:szCs w:val="24"/>
        </w:rPr>
      </w:pPr>
      <w:bookmarkStart w:id="14" w:name="P659"/>
      <w:bookmarkEnd w:id="14"/>
      <w:r w:rsidRPr="00F047B1">
        <w:rPr>
          <w:rFonts w:ascii="Times New Roman" w:hAnsi="Times New Roman" w:cs="Times New Roman"/>
          <w:sz w:val="24"/>
          <w:szCs w:val="24"/>
        </w:rPr>
        <w:t>б) внедрение документов, указанных в абзаце первом настоящего пункта, в деятельность аккредитованного лица в соответствии с требованиями системы менеджмента, а также положениями ГОСТ ISO/IEC 17025-2019 "Общие требования к компетентности испытательных и калибровочных лабораторий" или ГОСТ Р ИСО/МЭК 17020-2012 "Оценка соответствия. Требования к работе различных типов органов инспекции";</w:t>
      </w:r>
    </w:p>
    <w:p w14:paraId="2CA5E75E" w14:textId="3CDA189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в) представление в национальный орган по аккредитации сведений о внедрении документов, указанных в абзаце первом настоящего пункта, в деятельность аккредитованного лица в соответствии с подпунктом "б" настоящего пункта до начала выполнения работ в соответствии с указанными документами;</w:t>
      </w:r>
    </w:p>
    <w:p w14:paraId="73A9DC55"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г) указание в документах, являющихся результатами работ, сведений о проведении таких работ в соответствии с документами, не включенными в утвержденную область аккредитации.</w:t>
      </w:r>
    </w:p>
    <w:p w14:paraId="5676AB41" w14:textId="416692FD" w:rsidR="009B3F98" w:rsidRPr="00F047B1" w:rsidRDefault="009B3F98">
      <w:pPr>
        <w:pStyle w:val="ConsPlusNormal"/>
        <w:jc w:val="both"/>
        <w:rPr>
          <w:rFonts w:ascii="Times New Roman" w:hAnsi="Times New Roman" w:cs="Times New Roman"/>
          <w:sz w:val="24"/>
          <w:szCs w:val="24"/>
        </w:rPr>
      </w:pPr>
      <w:r w:rsidRPr="00F047B1">
        <w:rPr>
          <w:rFonts w:ascii="Times New Roman" w:hAnsi="Times New Roman" w:cs="Times New Roman"/>
          <w:sz w:val="24"/>
          <w:szCs w:val="24"/>
        </w:rPr>
        <w:t>(п. 8(1) введен Постановлением Правительства РФ от 06.04.2022 N 604)</w:t>
      </w:r>
    </w:p>
    <w:p w14:paraId="2194B88D" w14:textId="30EF5049"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9. Установить, что сведения о проведенных в соответствии с пунктом 8 настоящего документа работах и о результатах таких работ представляются в национальный орган по аккредитации в соответствии с положением о составе сведений о результатах деятельности аккредитованных лиц, об изменениях состава их работников и о компетентности этих работников, об изменениях технической оснащенности, представляемых аккредитованными лицами в национальный орган по аккредитации, порядке и сроках представления аккредитованными лицами таких сведений в национальный орган по аккредитации, утвержденным в соответствии с пунктом 9 статьи 7 Федерального закона об аккредитации.</w:t>
      </w:r>
    </w:p>
    <w:p w14:paraId="6178CE31" w14:textId="14F868D5"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 xml:space="preserve">10. Установить, что в случае принятия национальным органом по аккредитации решения о расширении области аккредитации аккредитованных лиц, указанных в пункте 8 настоящего документа, для результатов работ аккредитованных лиц, указанных в пункте 8 настоящего документа, полученных в период до завершения процедуры расширения области аккредитации, </w:t>
      </w:r>
      <w:r w:rsidRPr="00F047B1">
        <w:rPr>
          <w:rFonts w:ascii="Times New Roman" w:hAnsi="Times New Roman" w:cs="Times New Roman"/>
          <w:sz w:val="24"/>
          <w:szCs w:val="24"/>
        </w:rPr>
        <w:lastRenderedPageBreak/>
        <w:t>допускается применение знака национальной системы аккредитации. При этом днем выдачи аккредитованным лицом указанных результатов деятельности является день их первоначальной выдачи без применения знака национальной системы аккредитации.</w:t>
      </w:r>
    </w:p>
    <w:p w14:paraId="728B06E3" w14:textId="3670AC72"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11. Установить, что в случае принятия решения национальным органом по аккредитации об отказе в расширении области аккредитации аккредитованных лиц, указанных в пункте 8 настоящего документа, или о расширении области аккредитации в области, не включающей документы, указанные в пункте 8 настоящего документа, результаты деятельности таких аккредитованных лиц, полученные в период до расширения области аккредитации в соответствии с документами, не включенными в утвержденную область аккредитации, признаются недействительными руководителем (заместителем руководителя) национального органа по аккредитации на основании обоснования, представляемого должностным лицом национального органа по аккредитации, в течение 3 рабочих дней после принятия решения об отказе в расширении области аккредитации соответствующего аккредитованного лица.</w:t>
      </w:r>
    </w:p>
    <w:p w14:paraId="5A94318B"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12. Установить, что Министерство экономического развития Российской Федерации вправе установить в 2022 году дополнительные особенности аккредитации в национальной системе аккредитации, включая особенности аттестации экспертов по аккредитации, принятия решений о включении аккредитованных лиц в национальную часть Единого реестра органов по оценке соответствия Евразийского экономического союза, принятия решений о прекращении аккредитации аккредитованных лиц и иные особенности, связанные с осуществлением аккредитации в национальной системе аккредитации, деятельностью аккредитованных в национальной системе аккредитации лиц в связи с введенными ограничениями.</w:t>
      </w:r>
    </w:p>
    <w:p w14:paraId="023D7DBD" w14:textId="77777777" w:rsidR="009B3F98" w:rsidRPr="00F047B1" w:rsidRDefault="009B3F98">
      <w:pPr>
        <w:pStyle w:val="ConsPlusNormal"/>
        <w:jc w:val="center"/>
        <w:rPr>
          <w:rFonts w:ascii="Times New Roman" w:hAnsi="Times New Roman" w:cs="Times New Roman"/>
          <w:sz w:val="24"/>
          <w:szCs w:val="24"/>
        </w:rPr>
      </w:pPr>
    </w:p>
    <w:p w14:paraId="0C0D5FC7" w14:textId="77777777" w:rsidR="009B3F98" w:rsidRPr="00F047B1" w:rsidRDefault="009B3F98">
      <w:pPr>
        <w:pStyle w:val="ConsPlusNormal"/>
        <w:jc w:val="center"/>
        <w:rPr>
          <w:rFonts w:ascii="Times New Roman" w:hAnsi="Times New Roman" w:cs="Times New Roman"/>
          <w:sz w:val="24"/>
          <w:szCs w:val="24"/>
        </w:rPr>
      </w:pPr>
    </w:p>
    <w:p w14:paraId="78201DE6" w14:textId="77777777" w:rsidR="009B3F98" w:rsidRPr="00F047B1" w:rsidRDefault="009B3F98">
      <w:pPr>
        <w:pStyle w:val="ConsPlusNormal"/>
        <w:jc w:val="center"/>
        <w:rPr>
          <w:rFonts w:ascii="Times New Roman" w:hAnsi="Times New Roman" w:cs="Times New Roman"/>
          <w:sz w:val="24"/>
          <w:szCs w:val="24"/>
        </w:rPr>
      </w:pPr>
    </w:p>
    <w:p w14:paraId="0327F1C4" w14:textId="77777777" w:rsidR="009B3F98" w:rsidRPr="00F047B1" w:rsidRDefault="009B3F98">
      <w:pPr>
        <w:pStyle w:val="ConsPlusNormal"/>
        <w:jc w:val="center"/>
        <w:rPr>
          <w:rFonts w:ascii="Times New Roman" w:hAnsi="Times New Roman" w:cs="Times New Roman"/>
          <w:sz w:val="24"/>
          <w:szCs w:val="24"/>
        </w:rPr>
      </w:pPr>
    </w:p>
    <w:p w14:paraId="2E72A214" w14:textId="77777777" w:rsidR="009B3F98" w:rsidRPr="00F047B1" w:rsidRDefault="009B3F98">
      <w:pPr>
        <w:pStyle w:val="ConsPlusNormal"/>
        <w:jc w:val="center"/>
        <w:rPr>
          <w:rFonts w:ascii="Times New Roman" w:hAnsi="Times New Roman" w:cs="Times New Roman"/>
          <w:sz w:val="24"/>
          <w:szCs w:val="24"/>
        </w:rPr>
      </w:pPr>
    </w:p>
    <w:p w14:paraId="7EC0A3BE" w14:textId="77777777" w:rsidR="009B3F98" w:rsidRPr="00F047B1" w:rsidRDefault="009B3F98">
      <w:pPr>
        <w:pStyle w:val="ConsPlusNormal"/>
        <w:jc w:val="right"/>
        <w:outlineLvl w:val="0"/>
        <w:rPr>
          <w:rFonts w:ascii="Times New Roman" w:hAnsi="Times New Roman" w:cs="Times New Roman"/>
          <w:sz w:val="24"/>
          <w:szCs w:val="24"/>
        </w:rPr>
      </w:pPr>
      <w:r w:rsidRPr="00F047B1">
        <w:rPr>
          <w:rFonts w:ascii="Times New Roman" w:hAnsi="Times New Roman" w:cs="Times New Roman"/>
          <w:sz w:val="24"/>
          <w:szCs w:val="24"/>
        </w:rPr>
        <w:t>Приложение N 18</w:t>
      </w:r>
    </w:p>
    <w:p w14:paraId="3F56B5FF" w14:textId="77777777" w:rsidR="009B3F98" w:rsidRPr="00F047B1" w:rsidRDefault="009B3F98">
      <w:pPr>
        <w:pStyle w:val="ConsPlusNormal"/>
        <w:jc w:val="right"/>
        <w:rPr>
          <w:rFonts w:ascii="Times New Roman" w:hAnsi="Times New Roman" w:cs="Times New Roman"/>
          <w:sz w:val="24"/>
          <w:szCs w:val="24"/>
        </w:rPr>
      </w:pPr>
      <w:r w:rsidRPr="00F047B1">
        <w:rPr>
          <w:rFonts w:ascii="Times New Roman" w:hAnsi="Times New Roman" w:cs="Times New Roman"/>
          <w:sz w:val="24"/>
          <w:szCs w:val="24"/>
        </w:rPr>
        <w:t>к постановлению Правительства</w:t>
      </w:r>
    </w:p>
    <w:p w14:paraId="7C90C8C8" w14:textId="77777777" w:rsidR="009B3F98" w:rsidRPr="00F047B1" w:rsidRDefault="009B3F98">
      <w:pPr>
        <w:pStyle w:val="ConsPlusNormal"/>
        <w:jc w:val="right"/>
        <w:rPr>
          <w:rFonts w:ascii="Times New Roman" w:hAnsi="Times New Roman" w:cs="Times New Roman"/>
          <w:sz w:val="24"/>
          <w:szCs w:val="24"/>
        </w:rPr>
      </w:pPr>
      <w:r w:rsidRPr="00F047B1">
        <w:rPr>
          <w:rFonts w:ascii="Times New Roman" w:hAnsi="Times New Roman" w:cs="Times New Roman"/>
          <w:sz w:val="24"/>
          <w:szCs w:val="24"/>
        </w:rPr>
        <w:t>Российской Федерации</w:t>
      </w:r>
    </w:p>
    <w:p w14:paraId="597395FE" w14:textId="77777777" w:rsidR="009B3F98" w:rsidRPr="00F047B1" w:rsidRDefault="009B3F98">
      <w:pPr>
        <w:pStyle w:val="ConsPlusNormal"/>
        <w:jc w:val="right"/>
        <w:rPr>
          <w:rFonts w:ascii="Times New Roman" w:hAnsi="Times New Roman" w:cs="Times New Roman"/>
          <w:sz w:val="24"/>
          <w:szCs w:val="24"/>
        </w:rPr>
      </w:pPr>
      <w:r w:rsidRPr="00F047B1">
        <w:rPr>
          <w:rFonts w:ascii="Times New Roman" w:hAnsi="Times New Roman" w:cs="Times New Roman"/>
          <w:sz w:val="24"/>
          <w:szCs w:val="24"/>
        </w:rPr>
        <w:t>от 12 марта 2022 г. N 353</w:t>
      </w:r>
    </w:p>
    <w:p w14:paraId="424E1C7F" w14:textId="77777777" w:rsidR="009B3F98" w:rsidRPr="00F047B1" w:rsidRDefault="009B3F98">
      <w:pPr>
        <w:pStyle w:val="ConsPlusNormal"/>
        <w:jc w:val="center"/>
        <w:rPr>
          <w:rFonts w:ascii="Times New Roman" w:hAnsi="Times New Roman" w:cs="Times New Roman"/>
          <w:sz w:val="24"/>
          <w:szCs w:val="24"/>
        </w:rPr>
      </w:pPr>
    </w:p>
    <w:p w14:paraId="49A80B34" w14:textId="77777777" w:rsidR="009B3F98" w:rsidRPr="00F047B1" w:rsidRDefault="009B3F98">
      <w:pPr>
        <w:pStyle w:val="ConsPlusTitle"/>
        <w:jc w:val="center"/>
        <w:rPr>
          <w:rFonts w:ascii="Times New Roman" w:hAnsi="Times New Roman" w:cs="Times New Roman"/>
          <w:sz w:val="24"/>
          <w:szCs w:val="24"/>
        </w:rPr>
      </w:pPr>
      <w:r w:rsidRPr="00F047B1">
        <w:rPr>
          <w:rFonts w:ascii="Times New Roman" w:hAnsi="Times New Roman" w:cs="Times New Roman"/>
          <w:sz w:val="24"/>
          <w:szCs w:val="24"/>
        </w:rPr>
        <w:t>ОСОБЕННОСТИ</w:t>
      </w:r>
    </w:p>
    <w:p w14:paraId="4EC2A647" w14:textId="77777777" w:rsidR="009B3F98" w:rsidRPr="00F047B1" w:rsidRDefault="009B3F98">
      <w:pPr>
        <w:pStyle w:val="ConsPlusTitle"/>
        <w:jc w:val="center"/>
        <w:rPr>
          <w:rFonts w:ascii="Times New Roman" w:hAnsi="Times New Roman" w:cs="Times New Roman"/>
          <w:sz w:val="24"/>
          <w:szCs w:val="24"/>
        </w:rPr>
      </w:pPr>
      <w:r w:rsidRPr="00F047B1">
        <w:rPr>
          <w:rFonts w:ascii="Times New Roman" w:hAnsi="Times New Roman" w:cs="Times New Roman"/>
          <w:sz w:val="24"/>
          <w:szCs w:val="24"/>
        </w:rPr>
        <w:t>ОЦЕНКИ СООТВЕТСТВИЯ ВЫПУСКАЕМОЙ В ОБРАЩЕНИЕ</w:t>
      </w:r>
    </w:p>
    <w:p w14:paraId="1C71CA36" w14:textId="77777777" w:rsidR="009B3F98" w:rsidRPr="00F047B1" w:rsidRDefault="009B3F98">
      <w:pPr>
        <w:pStyle w:val="ConsPlusTitle"/>
        <w:jc w:val="center"/>
        <w:rPr>
          <w:rFonts w:ascii="Times New Roman" w:hAnsi="Times New Roman" w:cs="Times New Roman"/>
          <w:sz w:val="24"/>
          <w:szCs w:val="24"/>
        </w:rPr>
      </w:pPr>
      <w:r w:rsidRPr="00F047B1">
        <w:rPr>
          <w:rFonts w:ascii="Times New Roman" w:hAnsi="Times New Roman" w:cs="Times New Roman"/>
          <w:sz w:val="24"/>
          <w:szCs w:val="24"/>
        </w:rPr>
        <w:t>НА ТЕРРИТОРИИ РОССИЙСКОЙ ФЕДЕРАЦИИ ПРОДУКЦИИ (В ТОМ ЧИСЛЕ</w:t>
      </w:r>
    </w:p>
    <w:p w14:paraId="546739FB" w14:textId="77777777" w:rsidR="009B3F98" w:rsidRPr="00F047B1" w:rsidRDefault="009B3F98">
      <w:pPr>
        <w:pStyle w:val="ConsPlusTitle"/>
        <w:jc w:val="center"/>
        <w:rPr>
          <w:rFonts w:ascii="Times New Roman" w:hAnsi="Times New Roman" w:cs="Times New Roman"/>
          <w:sz w:val="24"/>
          <w:szCs w:val="24"/>
        </w:rPr>
      </w:pPr>
      <w:r w:rsidRPr="00F047B1">
        <w:rPr>
          <w:rFonts w:ascii="Times New Roman" w:hAnsi="Times New Roman" w:cs="Times New Roman"/>
          <w:sz w:val="24"/>
          <w:szCs w:val="24"/>
        </w:rPr>
        <w:t>В ЗАВИСИМОСТИ ОТ СТРАНЫ ПРОИСХОЖДЕНИЯ ТАКОЙ ПРОДУКЦИИ)</w:t>
      </w:r>
    </w:p>
    <w:p w14:paraId="17282D26" w14:textId="77777777" w:rsidR="009B3F98" w:rsidRPr="00F047B1" w:rsidRDefault="009B3F98">
      <w:pPr>
        <w:pStyle w:val="ConsPlusTitle"/>
        <w:jc w:val="center"/>
        <w:rPr>
          <w:rFonts w:ascii="Times New Roman" w:hAnsi="Times New Roman" w:cs="Times New Roman"/>
          <w:sz w:val="24"/>
          <w:szCs w:val="24"/>
        </w:rPr>
      </w:pPr>
      <w:r w:rsidRPr="00F047B1">
        <w:rPr>
          <w:rFonts w:ascii="Times New Roman" w:hAnsi="Times New Roman" w:cs="Times New Roman"/>
          <w:sz w:val="24"/>
          <w:szCs w:val="24"/>
        </w:rPr>
        <w:t>ТРЕБОВАНИЯМ ТЕХНИЧЕСКИХ РЕГЛАМЕНТОВ, ОБЯЗАТЕЛЬНЫМ</w:t>
      </w:r>
    </w:p>
    <w:p w14:paraId="7B58D1E9" w14:textId="77777777" w:rsidR="009B3F98" w:rsidRPr="00F047B1" w:rsidRDefault="009B3F98">
      <w:pPr>
        <w:pStyle w:val="ConsPlusTitle"/>
        <w:jc w:val="center"/>
        <w:rPr>
          <w:rFonts w:ascii="Times New Roman" w:hAnsi="Times New Roman" w:cs="Times New Roman"/>
          <w:sz w:val="24"/>
          <w:szCs w:val="24"/>
        </w:rPr>
      </w:pPr>
      <w:r w:rsidRPr="00F047B1">
        <w:rPr>
          <w:rFonts w:ascii="Times New Roman" w:hAnsi="Times New Roman" w:cs="Times New Roman"/>
          <w:sz w:val="24"/>
          <w:szCs w:val="24"/>
        </w:rPr>
        <w:t>ТРЕБОВАНИЯМ, УСТАНАВЛИВАЕМЫМ ДО ДНЯ ВСТУПЛЕНИЯ В СИЛУ</w:t>
      </w:r>
    </w:p>
    <w:p w14:paraId="1979BFF3" w14:textId="77777777" w:rsidR="009B3F98" w:rsidRPr="00F047B1" w:rsidRDefault="009B3F98">
      <w:pPr>
        <w:pStyle w:val="ConsPlusTitle"/>
        <w:jc w:val="center"/>
        <w:rPr>
          <w:rFonts w:ascii="Times New Roman" w:hAnsi="Times New Roman" w:cs="Times New Roman"/>
          <w:sz w:val="24"/>
          <w:szCs w:val="24"/>
        </w:rPr>
      </w:pPr>
      <w:r w:rsidRPr="00F047B1">
        <w:rPr>
          <w:rFonts w:ascii="Times New Roman" w:hAnsi="Times New Roman" w:cs="Times New Roman"/>
          <w:sz w:val="24"/>
          <w:szCs w:val="24"/>
        </w:rPr>
        <w:t>ТЕХНИЧЕСКИХ РЕГЛАМЕНТОВ, В ОТНОШЕНИИ ПОРЯДКА (СХЕМ,</w:t>
      </w:r>
    </w:p>
    <w:p w14:paraId="6EC57AC2" w14:textId="77777777" w:rsidR="009B3F98" w:rsidRPr="00F047B1" w:rsidRDefault="009B3F98">
      <w:pPr>
        <w:pStyle w:val="ConsPlusTitle"/>
        <w:jc w:val="center"/>
        <w:rPr>
          <w:rFonts w:ascii="Times New Roman" w:hAnsi="Times New Roman" w:cs="Times New Roman"/>
          <w:sz w:val="24"/>
          <w:szCs w:val="24"/>
        </w:rPr>
      </w:pPr>
      <w:r w:rsidRPr="00F047B1">
        <w:rPr>
          <w:rFonts w:ascii="Times New Roman" w:hAnsi="Times New Roman" w:cs="Times New Roman"/>
          <w:sz w:val="24"/>
          <w:szCs w:val="24"/>
        </w:rPr>
        <w:t>ПРОЦЕДУР) ОЦЕНКИ СООТВЕТСТВИЯ В ФОРМЕ РЕГИСТРАЦИИ</w:t>
      </w:r>
    </w:p>
    <w:p w14:paraId="29034822" w14:textId="77777777" w:rsidR="009B3F98" w:rsidRPr="00F047B1" w:rsidRDefault="009B3F98">
      <w:pPr>
        <w:pStyle w:val="ConsPlusTitle"/>
        <w:jc w:val="center"/>
        <w:rPr>
          <w:rFonts w:ascii="Times New Roman" w:hAnsi="Times New Roman" w:cs="Times New Roman"/>
          <w:sz w:val="24"/>
          <w:szCs w:val="24"/>
        </w:rPr>
      </w:pPr>
      <w:r w:rsidRPr="00F047B1">
        <w:rPr>
          <w:rFonts w:ascii="Times New Roman" w:hAnsi="Times New Roman" w:cs="Times New Roman"/>
          <w:sz w:val="24"/>
          <w:szCs w:val="24"/>
        </w:rPr>
        <w:t>(ГОСУДАРСТВЕННОЙ РЕГИСТРАЦИИ), ИСПЫТАНИЙ, ОБЯЗАТЕЛЬНОГО</w:t>
      </w:r>
    </w:p>
    <w:p w14:paraId="7DF30A4D" w14:textId="77777777" w:rsidR="009B3F98" w:rsidRPr="00F047B1" w:rsidRDefault="009B3F98">
      <w:pPr>
        <w:pStyle w:val="ConsPlusTitle"/>
        <w:jc w:val="center"/>
        <w:rPr>
          <w:rFonts w:ascii="Times New Roman" w:hAnsi="Times New Roman" w:cs="Times New Roman"/>
          <w:sz w:val="24"/>
          <w:szCs w:val="24"/>
        </w:rPr>
      </w:pPr>
      <w:r w:rsidRPr="00F047B1">
        <w:rPr>
          <w:rFonts w:ascii="Times New Roman" w:hAnsi="Times New Roman" w:cs="Times New Roman"/>
          <w:sz w:val="24"/>
          <w:szCs w:val="24"/>
        </w:rPr>
        <w:t>ПОДТВЕРЖДЕНИЯ СООТВЕТСТВИЯ (СЕРТИФИКАЦИИ ИЛИ ДЕКЛАРИРОВАНИЯ</w:t>
      </w:r>
    </w:p>
    <w:p w14:paraId="6FDF36E3" w14:textId="77777777" w:rsidR="009B3F98" w:rsidRPr="00F047B1" w:rsidRDefault="009B3F98">
      <w:pPr>
        <w:pStyle w:val="ConsPlusTitle"/>
        <w:jc w:val="center"/>
        <w:rPr>
          <w:rFonts w:ascii="Times New Roman" w:hAnsi="Times New Roman" w:cs="Times New Roman"/>
          <w:sz w:val="24"/>
          <w:szCs w:val="24"/>
        </w:rPr>
      </w:pPr>
      <w:r w:rsidRPr="00F047B1">
        <w:rPr>
          <w:rFonts w:ascii="Times New Roman" w:hAnsi="Times New Roman" w:cs="Times New Roman"/>
          <w:sz w:val="24"/>
          <w:szCs w:val="24"/>
        </w:rPr>
        <w:t>СООТВЕТСТВИЯ), ЭКСПЕРТИЗЫ И (ИЛИ) В ИНОЙ ФОРМЕ,</w:t>
      </w:r>
    </w:p>
    <w:p w14:paraId="614999AD" w14:textId="77777777" w:rsidR="009B3F98" w:rsidRPr="00F047B1" w:rsidRDefault="009B3F98">
      <w:pPr>
        <w:pStyle w:val="ConsPlusTitle"/>
        <w:jc w:val="center"/>
        <w:rPr>
          <w:rFonts w:ascii="Times New Roman" w:hAnsi="Times New Roman" w:cs="Times New Roman"/>
          <w:sz w:val="24"/>
          <w:szCs w:val="24"/>
        </w:rPr>
      </w:pPr>
      <w:r w:rsidRPr="00F047B1">
        <w:rPr>
          <w:rFonts w:ascii="Times New Roman" w:hAnsi="Times New Roman" w:cs="Times New Roman"/>
          <w:sz w:val="24"/>
          <w:szCs w:val="24"/>
        </w:rPr>
        <w:t>СРОКОВ ДЕЙСТВИЯ ДОКУМЕНТОВ, ПОДТВЕРЖДАЮЩИХ СООТВЕТСТВИЕ,</w:t>
      </w:r>
    </w:p>
    <w:p w14:paraId="5F995B63" w14:textId="77777777" w:rsidR="009B3F98" w:rsidRPr="00F047B1" w:rsidRDefault="009B3F98">
      <w:pPr>
        <w:pStyle w:val="ConsPlusTitle"/>
        <w:jc w:val="center"/>
        <w:rPr>
          <w:rFonts w:ascii="Times New Roman" w:hAnsi="Times New Roman" w:cs="Times New Roman"/>
          <w:sz w:val="24"/>
          <w:szCs w:val="24"/>
        </w:rPr>
      </w:pPr>
      <w:r w:rsidRPr="00F047B1">
        <w:rPr>
          <w:rFonts w:ascii="Times New Roman" w:hAnsi="Times New Roman" w:cs="Times New Roman"/>
          <w:sz w:val="24"/>
          <w:szCs w:val="24"/>
        </w:rPr>
        <w:t>И ИХ ПРОДЛЕНИЯ, А ТАКЖЕ ОСОБЕННОСТЕЙ ВВОЗА В РОССИЙСКУЮ</w:t>
      </w:r>
    </w:p>
    <w:p w14:paraId="1953C121" w14:textId="77777777" w:rsidR="009B3F98" w:rsidRPr="00F047B1" w:rsidRDefault="009B3F98">
      <w:pPr>
        <w:pStyle w:val="ConsPlusTitle"/>
        <w:jc w:val="center"/>
        <w:rPr>
          <w:rFonts w:ascii="Times New Roman" w:hAnsi="Times New Roman" w:cs="Times New Roman"/>
          <w:sz w:val="24"/>
          <w:szCs w:val="24"/>
        </w:rPr>
      </w:pPr>
      <w:r w:rsidRPr="00F047B1">
        <w:rPr>
          <w:rFonts w:ascii="Times New Roman" w:hAnsi="Times New Roman" w:cs="Times New Roman"/>
          <w:sz w:val="24"/>
          <w:szCs w:val="24"/>
        </w:rPr>
        <w:t>ФЕДЕРАЦИЮ ПРОДУКЦИИ, ПОДЛЕЖАЩЕЙ ОБЯЗАТЕЛЬНОМУ ПОДТВЕРЖДЕНИЮ</w:t>
      </w:r>
    </w:p>
    <w:p w14:paraId="3D24D280" w14:textId="77777777" w:rsidR="009B3F98" w:rsidRPr="00F047B1" w:rsidRDefault="009B3F98">
      <w:pPr>
        <w:pStyle w:val="ConsPlusTitle"/>
        <w:jc w:val="center"/>
        <w:rPr>
          <w:rFonts w:ascii="Times New Roman" w:hAnsi="Times New Roman" w:cs="Times New Roman"/>
          <w:sz w:val="24"/>
          <w:szCs w:val="24"/>
        </w:rPr>
      </w:pPr>
      <w:r w:rsidRPr="00F047B1">
        <w:rPr>
          <w:rFonts w:ascii="Times New Roman" w:hAnsi="Times New Roman" w:cs="Times New Roman"/>
          <w:sz w:val="24"/>
          <w:szCs w:val="24"/>
        </w:rPr>
        <w:t>СООТВЕТСТВИЯ, В ТОМ ЧИСЛЕ ОБРАЗЦОВ ПРОДУКЦИИ, НЕОБХОДИМЫХ</w:t>
      </w:r>
    </w:p>
    <w:p w14:paraId="48AC453A" w14:textId="77777777" w:rsidR="009B3F98" w:rsidRPr="00F047B1" w:rsidRDefault="009B3F98">
      <w:pPr>
        <w:pStyle w:val="ConsPlusTitle"/>
        <w:jc w:val="center"/>
        <w:rPr>
          <w:rFonts w:ascii="Times New Roman" w:hAnsi="Times New Roman" w:cs="Times New Roman"/>
          <w:sz w:val="24"/>
          <w:szCs w:val="24"/>
        </w:rPr>
      </w:pPr>
      <w:r w:rsidRPr="00F047B1">
        <w:rPr>
          <w:rFonts w:ascii="Times New Roman" w:hAnsi="Times New Roman" w:cs="Times New Roman"/>
          <w:sz w:val="24"/>
          <w:szCs w:val="24"/>
        </w:rPr>
        <w:t>ДЛЯ ПРОВЕДЕНИЯ ПРОЦЕДУР ОЦЕНКИ СООТВЕТСТВИЯ</w:t>
      </w:r>
    </w:p>
    <w:p w14:paraId="13E89BEA" w14:textId="77777777" w:rsidR="009B3F98" w:rsidRPr="00F047B1" w:rsidRDefault="009B3F98">
      <w:pPr>
        <w:pStyle w:val="ConsPlusNormal"/>
        <w:jc w:val="center"/>
        <w:rPr>
          <w:rFonts w:ascii="Times New Roman" w:hAnsi="Times New Roman" w:cs="Times New Roman"/>
          <w:sz w:val="24"/>
          <w:szCs w:val="24"/>
        </w:rPr>
      </w:pPr>
    </w:p>
    <w:p w14:paraId="5DB20B51" w14:textId="77808994" w:rsidR="009B3F98" w:rsidRPr="00F047B1" w:rsidRDefault="009B3F98">
      <w:pPr>
        <w:pStyle w:val="ConsPlusNormal"/>
        <w:ind w:firstLine="540"/>
        <w:jc w:val="both"/>
        <w:rPr>
          <w:rFonts w:ascii="Times New Roman" w:hAnsi="Times New Roman" w:cs="Times New Roman"/>
          <w:sz w:val="24"/>
          <w:szCs w:val="24"/>
        </w:rPr>
      </w:pPr>
      <w:r w:rsidRPr="00F047B1">
        <w:rPr>
          <w:rFonts w:ascii="Times New Roman" w:hAnsi="Times New Roman" w:cs="Times New Roman"/>
          <w:sz w:val="24"/>
          <w:szCs w:val="24"/>
        </w:rPr>
        <w:t xml:space="preserve">1. Настоящий документ распространяется на процедуры оценки соответствия продукции требованиям, установленным техническими регламентами, и (или) обязательным требованиям, подлежащим применению до дня вступления в силу технических регламентов в соответствии с </w:t>
      </w:r>
      <w:r w:rsidRPr="00F047B1">
        <w:rPr>
          <w:rFonts w:ascii="Times New Roman" w:hAnsi="Times New Roman" w:cs="Times New Roman"/>
          <w:sz w:val="24"/>
          <w:szCs w:val="24"/>
        </w:rPr>
        <w:lastRenderedPageBreak/>
        <w:t>Федеральным законом "О техническом регулировании" (далее - обязательные требования), при ее выпуске в обращение и обращении на территории Российской Федерации с учетом действия режимов временных ограничений.</w:t>
      </w:r>
    </w:p>
    <w:p w14:paraId="1268FBD1"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2. Установить, что в случае наступления в 2022 году срока плановой периодической оценки (инспекционного контроля) сертифицированной продукции, выпущенной в обращение на территории Российской Федерации, ее проведение может осуществляться посредством анализа состояния производства, в том числе с применением удаленных методов оценки с использованием средств дистанционного взаимодействия (аудио- и видео-конференц-связи), и (или) исследований (испытаний) и измерений образцов (проб) продукции.</w:t>
      </w:r>
    </w:p>
    <w:p w14:paraId="60914F26"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Орган по сертификации может принять решение о переносе периодической оценки (инспекционного контроля), срок проведения которой наступает в 2022 году, на срок до 6 месяцев.</w:t>
      </w:r>
    </w:p>
    <w:p w14:paraId="419656EC"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3. Установить, что срок действия документов об оценке соответствия обязательным требованиям, истекающий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до 1 сентября 2022 г., продлевается на 12 месяцев.</w:t>
      </w:r>
    </w:p>
    <w:p w14:paraId="3F9167B6"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Производство и (или) выпуск в обращение на территории Российской Федерации продукции, в отношении которой выданы (приняты) указанные документы об оценке соответствия, допускаются до истечения срока действия таких документов с учетом его продления без необходимости проведения повторной оценки соответствия и проведения периодической оценки сертифицированной продукции (инспекционного контроля).</w:t>
      </w:r>
    </w:p>
    <w:p w14:paraId="48449200"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4. Установить, что ввоз на территорию Российской Федерации продукции, подлежащей обязательной оценке соответствия обязательным требованиям, осуществляется с учетом следующих особенностей:</w:t>
      </w:r>
    </w:p>
    <w:p w14:paraId="09A1DE86"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а) допускается не представлять таможенным органам документы об оценке соответствия обязательным требованиям (сведения о таких документах) в отношении продукции, являющейся:</w:t>
      </w:r>
    </w:p>
    <w:p w14:paraId="21E269F6"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запасными частями, которые ввозятся для обслуживания и (или) ремонта ранее выпущенной в обращение на территории Российской Федерации готовой продукции. В этом случае запасными частями могут являться детали, а также узлы и (или) блоки готовой продукции, предназначенные для замены (ремонта) находящихся (находившихся) в эксплуатации (изношенных, неисправных, отказавших) таких же деталей, узлов и (или) блоков в целях поддержания или восстановления работоспособного состояния изделия без цели их распространения на территории Российской Федерации в ходе коммерческой деятельности (за исключением передачи на безвозмездной или возмездной основе организациям или физическим лицам, зарегистрированным в установленном порядке в качестве индивидуальных предпринимателей, осуществляющим обслуживание и (или) ремонт готовой продукции);</w:t>
      </w:r>
    </w:p>
    <w:p w14:paraId="0607CD73"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комплектующими, компонентами, сырьем и (или) материалами для производства (изготовления) продукции на территории Российской Федерации;</w:t>
      </w:r>
    </w:p>
    <w:p w14:paraId="74616866"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единичными экземплярами в количестве, предусмотренном одним внешнеторговым договором исключительно для собственного использования декларантом (в том числе для научно-исследовательских либо представительских целей, исключающих ее распространение в Российской Федерации в ходе коммерческой деятельности на безвозмездной или возмездной основе);</w:t>
      </w:r>
    </w:p>
    <w:p w14:paraId="57EF1706"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 xml:space="preserve">б) подтверждение соблюдения мер технического регулирования при ввозе продукции, подлежащей оценке соответствия обязательным требованиям, осуществляется путем представления таможенным органам сведений о документах об оценке соответствия обязательным требованиям </w:t>
      </w:r>
      <w:r w:rsidRPr="00F047B1">
        <w:rPr>
          <w:rFonts w:ascii="Times New Roman" w:hAnsi="Times New Roman" w:cs="Times New Roman"/>
          <w:sz w:val="24"/>
          <w:szCs w:val="24"/>
        </w:rPr>
        <w:lastRenderedPageBreak/>
        <w:t>без необходимости представления оригиналов таких документов в таможенные органы.</w:t>
      </w:r>
    </w:p>
    <w:p w14:paraId="0A5338B2" w14:textId="68780E9C"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5. Установить, что до 1 марта 2023 г. допускается ввоз на территорию Российской Федерации продукции, предназначенной для обращения исключительно на территории Российской Федерации, без маркировки, предусмотренной обязательными требованиями, в том числе в части маркировки единым знаком обращения продукции на рынке Евразийского экономического союза, знаком обращения на рынке, предусмотренным Федеральным законом "О техническом регулировании".</w:t>
      </w:r>
    </w:p>
    <w:p w14:paraId="35B2AD47"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Указанная маркировка должна быть нанесена на продукцию, ввезенную на территорию Российской Федерации в соответствии с настоящим пунктом, до реализации такой продукции потребителю (пользователю).</w:t>
      </w:r>
    </w:p>
    <w:p w14:paraId="22AE4181" w14:textId="77777777" w:rsidR="009B3F98" w:rsidRPr="00F047B1" w:rsidRDefault="009B3F98">
      <w:pPr>
        <w:pStyle w:val="ConsPlusNormal"/>
        <w:spacing w:before="220"/>
        <w:ind w:firstLine="540"/>
        <w:jc w:val="both"/>
        <w:rPr>
          <w:rFonts w:ascii="Times New Roman" w:hAnsi="Times New Roman" w:cs="Times New Roman"/>
          <w:sz w:val="24"/>
          <w:szCs w:val="24"/>
        </w:rPr>
      </w:pPr>
      <w:bookmarkStart w:id="15" w:name="P707"/>
      <w:bookmarkEnd w:id="15"/>
      <w:r w:rsidRPr="00F047B1">
        <w:rPr>
          <w:rFonts w:ascii="Times New Roman" w:hAnsi="Times New Roman" w:cs="Times New Roman"/>
          <w:sz w:val="24"/>
          <w:szCs w:val="24"/>
        </w:rPr>
        <w:t>6. Установить, что в целях выпуска в обращение (в том числе ввоза) на территории Российской Федерации продукции, подлежащей оценке соответствия обязательным требованиям в форме сертификации или декларирования соответствия на основании доказательств, полученных с участием аккредитованной испытательной лаборатории (центра), с 21 марта 2022 г. до 1 сентября 2022 г. допускается проведение оценки соответствия указанным обязательным требованиям в форме декларирования соответствия на основании собственных доказательств заявителя с учетом следующих особенностей:</w:t>
      </w:r>
    </w:p>
    <w:p w14:paraId="1213BAFF"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а) декларирование соответствия, предусмотренное настоящим пунктом, применяется для партии продукции или единичного изделия;</w:t>
      </w:r>
    </w:p>
    <w:p w14:paraId="19F986E8"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б) заявителями при декларировании соответствия являются зарегистрированные в установленном порядке на территории Российской Федерации юридическое лицо или физическое лицо, являющееся индивидуальным предпринимателем;</w:t>
      </w:r>
    </w:p>
    <w:p w14:paraId="14B92396"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в) комплект документов и сведений, послуживших основанием для принятия декларации о соответствии, включает в себя:</w:t>
      </w:r>
    </w:p>
    <w:p w14:paraId="1D96F8E7"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копию контракта (договора поставки) и товаросопроводительные документы, идентифицирующие партию продукции или единичное изделие;</w:t>
      </w:r>
    </w:p>
    <w:p w14:paraId="43D76D5D"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копию эксплуатационных документов (при наличии);</w:t>
      </w:r>
    </w:p>
    <w:p w14:paraId="3A8B7282"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описание принятых технических решений и результатов оценки рисков, подтверждающих выполнение обязательных требований;</w:t>
      </w:r>
    </w:p>
    <w:p w14:paraId="12B4CA62"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список стандартов с указанием их обозначений и наименований, а также разделов (пунктов, подпунктов) (в случае их применения при производстве продукции);</w:t>
      </w:r>
    </w:p>
    <w:p w14:paraId="3CC4CD52"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иные документы по выбору заявителя, послужившие основанием для принятия декларации о соответствии, в качестве которых могут быть представлены в том числе сертификаты соответствия (иные документы, подтверждающие соответствие продукции), полученные в рамках систем подтверждения соответствия третьих стран, и (или) протоколы исследований (испытаний) и измерений образцов (проб) продукции, проведенных в испытательных лабораториях третьих стран;</w:t>
      </w:r>
    </w:p>
    <w:p w14:paraId="650593B6"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г) документы и сведения, послужившие основанием для принятия декларации о соответствии, составленные на иностранном языке, сопровождаются переводом на русский язык (за исключением приложений к протоколам исследований (испытаний) и измерений);</w:t>
      </w:r>
    </w:p>
    <w:p w14:paraId="22008D8D"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д) декларация о соответствии продукции требованиям документов, послуживших основанием для принятия декларации о соответствии, оформленная в соответствии с настоящим пунктом, подлежит регистрации заявителем в федеральной государственной информационной системе в области аккредитации;</w:t>
      </w:r>
    </w:p>
    <w:p w14:paraId="0A432B4C"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lastRenderedPageBreak/>
        <w:t>е) срок действия декларации о соответствии, оформленной в соответствии с настоящим пунктом, составляет 6 месяцев со дня регистрации в федеральной государственной информационной системе в области аккредитации;</w:t>
      </w:r>
    </w:p>
    <w:p w14:paraId="4DE0CA9D"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ж) выпущенная в обращение и обращаемая на территории Российской Федерации продукция, в отношении которой оформлена декларация о соответствии, предусмотренная настоящим пунктом, не маркируется единым знаком обращения продукции на рынке Евразийского экономического союза;</w:t>
      </w:r>
    </w:p>
    <w:p w14:paraId="43C9D83B"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з) в целях обеспечения возможности обращения продукции, в отношении которой оформлена декларация о соответствии, предусмотренная настоящим пунктом, на территории иных государств - членов Евразийского экономического союза, в отношении такой продукции должны быть проведены процедуры оценки соответствия, предусмотренные техническими регламентами Евразийского экономического союза, требованиям которых должна соответствовать указанная продукции, а также осуществлена маркировка такой продукции единым знаком обращения продукции на рынке Евразийского экономического союза;</w:t>
      </w:r>
    </w:p>
    <w:p w14:paraId="31791831"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и) подтверждение соблюдения мер технического регулирования в отношении ввозимой (ввезенной) продукции, для которой оформлена декларация о соответствии, предусмотренная настоящим пунктом, осуществляется путем представления таможенным органам сведений о регистрационном номере указанной декларации, присвоенном в федеральной государственной информационной системе в области аккредитации. Представление таможенным органам указанной декларации о соответствии, документов и сведений, послуживших основанием для принятия декларации о соответствии, а также документов, подтверждающих право декларанта использовать декларацию о соответствии для подтверждения соблюдения мер технического регулирования в отношении ввозимой (ввезенной) продукции, не требуется.</w:t>
      </w:r>
    </w:p>
    <w:p w14:paraId="0DA1D197" w14:textId="1DB0BC70"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7. Установить, что перечень продукции с указанием кодов единой Товарной номенклатуры внешнеэкономической деятельности Евразийского экономического союза, в отношении которой не применяются положения пункта 6 настоящего документа, утверждается Министерством промышленности и торговли Российской Федерации.</w:t>
      </w:r>
    </w:p>
    <w:p w14:paraId="13F253C4" w14:textId="131A2AF6"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Оформление декларации о соответствии, предусмотренной пунктом 6 настоящего документа, в отношении продукции, включенной в указанный перечень, не допускается со дня вступления в силу соответствующего приказа Министерства промышленности и торговли Российской Федерации.</w:t>
      </w:r>
    </w:p>
    <w:p w14:paraId="52844BBC" w14:textId="78A89A8A"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Выпуск в обращение (в том числе ввоз) на территории Российской Федерации продукции, в отношении которой оформлена декларация о соответствии, предусмотренная пунктом 6 настоящего документа, до вступления в силу приказа Министерства промышленности и торговли Российской Федерации, предусматривающего включение такой продукции в перечень продукции, в отношении которой не применяются положения пункта 6 настоящего документа, допускается до истечения срока действия указанной декларации о соответствии.</w:t>
      </w:r>
    </w:p>
    <w:p w14:paraId="385A5AB7" w14:textId="01179B8F"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8. Установить, что для целей сертификации или декларирования соответствия на основании доказательств, полученных с участием аккредитованной испытательной лаборатории (центра), отбор проб (образцов) продукции для проведения исследований (испытаний) и измерений может осуществляться из партии продукции, ввезенной на территорию Российской Федерации в соответствии с декларацией о соответствии, оформленной на основании пункта 6 настоящего документа.</w:t>
      </w:r>
    </w:p>
    <w:p w14:paraId="7D56FC23" w14:textId="24D732E2"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 xml:space="preserve">9. Установить, что до 1 марта 2023 г. указание в сертификатах соответствия или декларациях о соответствии сведений, предусмотренных подпунктом "и" пункта 17 и подпунктом "ж" пункта 17(1) Положения о формировании и ведении реестра выданных сертификатов соответствия и </w:t>
      </w:r>
      <w:r w:rsidRPr="00F047B1">
        <w:rPr>
          <w:rFonts w:ascii="Times New Roman" w:hAnsi="Times New Roman" w:cs="Times New Roman"/>
          <w:sz w:val="24"/>
          <w:szCs w:val="24"/>
        </w:rPr>
        <w:lastRenderedPageBreak/>
        <w:t xml:space="preserve">зарегистрированных деклараций о соответствии, утвержденного постановлением Правительства Российской Федерации от 18 ноября 2020 г. N 1856 "О порядке формирования и ведения реестра выданных сертификатов соответствия и зарегистрированных деклараций о соответствии", в части глобального номера местоположения GLN (Global </w:t>
      </w:r>
      <w:proofErr w:type="spellStart"/>
      <w:r w:rsidRPr="00F047B1">
        <w:rPr>
          <w:rFonts w:ascii="Times New Roman" w:hAnsi="Times New Roman" w:cs="Times New Roman"/>
          <w:sz w:val="24"/>
          <w:szCs w:val="24"/>
        </w:rPr>
        <w:t>Location</w:t>
      </w:r>
      <w:proofErr w:type="spellEnd"/>
      <w:r w:rsidRPr="00F047B1">
        <w:rPr>
          <w:rFonts w:ascii="Times New Roman" w:hAnsi="Times New Roman" w:cs="Times New Roman"/>
          <w:sz w:val="24"/>
          <w:szCs w:val="24"/>
        </w:rPr>
        <w:t xml:space="preserve"> Number), иного индивидуального идентификатора, позволяющего в автоматическом режиме осуществить идентификацию адреса (адресов) места (мест) осуществления деятельности по изготовлению продукции или определяемых по сигналам глобальной навигационной спутниковой системы ГЛОНАСС географических (геоцентрических) координат (широта, долгота) места (мест) осуществления деятельности по изготовлению продукции, осуществляется по выбору заявителя при наличии такой возможности.</w:t>
      </w:r>
    </w:p>
    <w:p w14:paraId="0D13CCDE" w14:textId="3B2AC4DF"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10. Установить, что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до 1 сентября 2022 г. Правила принятия национальным органом по аккредитации решения о признании недействительными документов, выданных аккредитованными испытательными лабораториями в результате их деятельности, утвержденные постановлением Правительства Российской Федерации от 19 июня 2021 г. N 934 "Об утверждении Правил принятия национальным органом по аккредитации решения о признании недействительными документов, выданных аккредитованными испытательными лабораториями в результате их деятельности", а также Правила регистрации, приостановления, возобновления и прекращения действия деклараций о соответствии, признания их недействительными в части, касающейся порядка приостановления, возобновления и прекращения действия деклараций о соответствии, признания их недействительными, и Правила приостановления, возобновления и прекращения действия сертификатов соответствия, признания их недействительными, утвержденные постановлением Правительства Российской Федерации от 19 июня 2021 г. N 936 "О порядке регистрации, приостановления, возобновления и прекращения действия деклараций о соответствии, признания их недействительными и порядке приостановления, возобновления и прекращения действия сертификатов соответствия, признания их недействительными", не применяются.</w:t>
      </w:r>
    </w:p>
    <w:p w14:paraId="4BA727C1" w14:textId="77777777" w:rsidR="009B3F98" w:rsidRPr="00F047B1" w:rsidRDefault="009B3F98">
      <w:pPr>
        <w:pStyle w:val="ConsPlusNormal"/>
        <w:ind w:firstLine="540"/>
        <w:jc w:val="both"/>
        <w:rPr>
          <w:rFonts w:ascii="Times New Roman" w:hAnsi="Times New Roman" w:cs="Times New Roman"/>
          <w:sz w:val="24"/>
          <w:szCs w:val="24"/>
        </w:rPr>
      </w:pPr>
    </w:p>
    <w:p w14:paraId="66ACFF69" w14:textId="77777777" w:rsidR="009B3F98" w:rsidRPr="00F047B1" w:rsidRDefault="009B3F98">
      <w:pPr>
        <w:pStyle w:val="ConsPlusNormal"/>
        <w:ind w:firstLine="540"/>
        <w:jc w:val="both"/>
        <w:rPr>
          <w:rFonts w:ascii="Times New Roman" w:hAnsi="Times New Roman" w:cs="Times New Roman"/>
          <w:sz w:val="24"/>
          <w:szCs w:val="24"/>
        </w:rPr>
      </w:pPr>
    </w:p>
    <w:p w14:paraId="15CF595B" w14:textId="77777777" w:rsidR="009B3F98" w:rsidRPr="00F047B1" w:rsidRDefault="009B3F98">
      <w:pPr>
        <w:pStyle w:val="ConsPlusNormal"/>
        <w:ind w:firstLine="540"/>
        <w:jc w:val="both"/>
        <w:rPr>
          <w:rFonts w:ascii="Times New Roman" w:hAnsi="Times New Roman" w:cs="Times New Roman"/>
          <w:sz w:val="24"/>
          <w:szCs w:val="24"/>
        </w:rPr>
      </w:pPr>
    </w:p>
    <w:p w14:paraId="4EA3B559" w14:textId="77777777" w:rsidR="009B3F98" w:rsidRPr="00F047B1" w:rsidRDefault="009B3F98">
      <w:pPr>
        <w:pStyle w:val="ConsPlusNormal"/>
        <w:ind w:firstLine="540"/>
        <w:jc w:val="both"/>
        <w:rPr>
          <w:rFonts w:ascii="Times New Roman" w:hAnsi="Times New Roman" w:cs="Times New Roman"/>
          <w:sz w:val="24"/>
          <w:szCs w:val="24"/>
        </w:rPr>
      </w:pPr>
    </w:p>
    <w:p w14:paraId="7971077F" w14:textId="77777777" w:rsidR="009B3F98" w:rsidRPr="00F047B1" w:rsidRDefault="009B3F98">
      <w:pPr>
        <w:pStyle w:val="ConsPlusNormal"/>
        <w:ind w:firstLine="540"/>
        <w:jc w:val="both"/>
        <w:rPr>
          <w:rFonts w:ascii="Times New Roman" w:hAnsi="Times New Roman" w:cs="Times New Roman"/>
          <w:sz w:val="24"/>
          <w:szCs w:val="24"/>
        </w:rPr>
      </w:pPr>
    </w:p>
    <w:p w14:paraId="0039901F" w14:textId="77777777" w:rsidR="009B3F98" w:rsidRPr="00F047B1" w:rsidRDefault="009B3F98">
      <w:pPr>
        <w:pStyle w:val="ConsPlusNormal"/>
        <w:jc w:val="right"/>
        <w:outlineLvl w:val="0"/>
        <w:rPr>
          <w:rFonts w:ascii="Times New Roman" w:hAnsi="Times New Roman" w:cs="Times New Roman"/>
          <w:sz w:val="24"/>
          <w:szCs w:val="24"/>
        </w:rPr>
      </w:pPr>
      <w:r w:rsidRPr="00F047B1">
        <w:rPr>
          <w:rFonts w:ascii="Times New Roman" w:hAnsi="Times New Roman" w:cs="Times New Roman"/>
          <w:sz w:val="24"/>
          <w:szCs w:val="24"/>
        </w:rPr>
        <w:t>Приложение N 19</w:t>
      </w:r>
    </w:p>
    <w:p w14:paraId="3B5AA7D7" w14:textId="77777777" w:rsidR="009B3F98" w:rsidRPr="00F047B1" w:rsidRDefault="009B3F98">
      <w:pPr>
        <w:pStyle w:val="ConsPlusNormal"/>
        <w:jc w:val="right"/>
        <w:rPr>
          <w:rFonts w:ascii="Times New Roman" w:hAnsi="Times New Roman" w:cs="Times New Roman"/>
          <w:sz w:val="24"/>
          <w:szCs w:val="24"/>
        </w:rPr>
      </w:pPr>
      <w:r w:rsidRPr="00F047B1">
        <w:rPr>
          <w:rFonts w:ascii="Times New Roman" w:hAnsi="Times New Roman" w:cs="Times New Roman"/>
          <w:sz w:val="24"/>
          <w:szCs w:val="24"/>
        </w:rPr>
        <w:t>к постановлению Правительства</w:t>
      </w:r>
    </w:p>
    <w:p w14:paraId="1FE5ADE3" w14:textId="77777777" w:rsidR="009B3F98" w:rsidRPr="00F047B1" w:rsidRDefault="009B3F98">
      <w:pPr>
        <w:pStyle w:val="ConsPlusNormal"/>
        <w:jc w:val="right"/>
        <w:rPr>
          <w:rFonts w:ascii="Times New Roman" w:hAnsi="Times New Roman" w:cs="Times New Roman"/>
          <w:sz w:val="24"/>
          <w:szCs w:val="24"/>
        </w:rPr>
      </w:pPr>
      <w:r w:rsidRPr="00F047B1">
        <w:rPr>
          <w:rFonts w:ascii="Times New Roman" w:hAnsi="Times New Roman" w:cs="Times New Roman"/>
          <w:sz w:val="24"/>
          <w:szCs w:val="24"/>
        </w:rPr>
        <w:t>Российской Федерации</w:t>
      </w:r>
    </w:p>
    <w:p w14:paraId="494CA9F7" w14:textId="77777777" w:rsidR="009B3F98" w:rsidRPr="00F047B1" w:rsidRDefault="009B3F98">
      <w:pPr>
        <w:pStyle w:val="ConsPlusNormal"/>
        <w:jc w:val="right"/>
        <w:rPr>
          <w:rFonts w:ascii="Times New Roman" w:hAnsi="Times New Roman" w:cs="Times New Roman"/>
          <w:sz w:val="24"/>
          <w:szCs w:val="24"/>
        </w:rPr>
      </w:pPr>
      <w:r w:rsidRPr="00F047B1">
        <w:rPr>
          <w:rFonts w:ascii="Times New Roman" w:hAnsi="Times New Roman" w:cs="Times New Roman"/>
          <w:sz w:val="24"/>
          <w:szCs w:val="24"/>
        </w:rPr>
        <w:t>от 12 марта 2022 г. N 353</w:t>
      </w:r>
    </w:p>
    <w:p w14:paraId="1D215408" w14:textId="77777777" w:rsidR="009B3F98" w:rsidRPr="00F047B1" w:rsidRDefault="009B3F98">
      <w:pPr>
        <w:pStyle w:val="ConsPlusNormal"/>
        <w:jc w:val="both"/>
        <w:rPr>
          <w:rFonts w:ascii="Times New Roman" w:hAnsi="Times New Roman" w:cs="Times New Roman"/>
          <w:sz w:val="24"/>
          <w:szCs w:val="24"/>
        </w:rPr>
      </w:pPr>
    </w:p>
    <w:p w14:paraId="22A16E95" w14:textId="77777777" w:rsidR="009B3F98" w:rsidRPr="00F047B1" w:rsidRDefault="009B3F98">
      <w:pPr>
        <w:pStyle w:val="ConsPlusTitle"/>
        <w:jc w:val="center"/>
        <w:rPr>
          <w:rFonts w:ascii="Times New Roman" w:hAnsi="Times New Roman" w:cs="Times New Roman"/>
          <w:sz w:val="24"/>
          <w:szCs w:val="24"/>
        </w:rPr>
      </w:pPr>
      <w:r w:rsidRPr="00F047B1">
        <w:rPr>
          <w:rFonts w:ascii="Times New Roman" w:hAnsi="Times New Roman" w:cs="Times New Roman"/>
          <w:sz w:val="24"/>
          <w:szCs w:val="24"/>
        </w:rPr>
        <w:t>ОСОБЕННОСТИ</w:t>
      </w:r>
    </w:p>
    <w:p w14:paraId="261BFC08" w14:textId="77777777" w:rsidR="009B3F98" w:rsidRPr="00F047B1" w:rsidRDefault="009B3F98">
      <w:pPr>
        <w:pStyle w:val="ConsPlusTitle"/>
        <w:jc w:val="center"/>
        <w:rPr>
          <w:rFonts w:ascii="Times New Roman" w:hAnsi="Times New Roman" w:cs="Times New Roman"/>
          <w:sz w:val="24"/>
          <w:szCs w:val="24"/>
        </w:rPr>
      </w:pPr>
      <w:r w:rsidRPr="00F047B1">
        <w:rPr>
          <w:rFonts w:ascii="Times New Roman" w:hAnsi="Times New Roman" w:cs="Times New Roman"/>
          <w:sz w:val="24"/>
          <w:szCs w:val="24"/>
        </w:rPr>
        <w:t>РАЗРЕШИТЕЛЬНЫХ РЕЖИМОВ В СФЕРЕ ПРОИЗВОДСТВА И ОБОРОТА</w:t>
      </w:r>
    </w:p>
    <w:p w14:paraId="1AA097B3" w14:textId="77777777" w:rsidR="009B3F98" w:rsidRPr="00F047B1" w:rsidRDefault="009B3F98">
      <w:pPr>
        <w:pStyle w:val="ConsPlusTitle"/>
        <w:jc w:val="center"/>
        <w:rPr>
          <w:rFonts w:ascii="Times New Roman" w:hAnsi="Times New Roman" w:cs="Times New Roman"/>
          <w:sz w:val="24"/>
          <w:szCs w:val="24"/>
        </w:rPr>
      </w:pPr>
      <w:r w:rsidRPr="00F047B1">
        <w:rPr>
          <w:rFonts w:ascii="Times New Roman" w:hAnsi="Times New Roman" w:cs="Times New Roman"/>
          <w:sz w:val="24"/>
          <w:szCs w:val="24"/>
        </w:rPr>
        <w:t>ЭТИЛОВОГО СПИРТА, АЛКОГОЛЬНОЙ И СПИРТОСОДЕРЖАЩЕЙ ПРОДУКЦИИ</w:t>
      </w:r>
    </w:p>
    <w:p w14:paraId="1DE86ADF" w14:textId="77777777" w:rsidR="009B3F98" w:rsidRPr="00F047B1" w:rsidRDefault="009B3F98">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0"/>
        <w:gridCol w:w="113"/>
      </w:tblGrid>
      <w:tr w:rsidR="00F047B1" w:rsidRPr="00F047B1" w14:paraId="68C61B51" w14:textId="77777777">
        <w:tc>
          <w:tcPr>
            <w:tcW w:w="60" w:type="dxa"/>
            <w:tcBorders>
              <w:top w:val="nil"/>
              <w:left w:val="nil"/>
              <w:bottom w:val="nil"/>
              <w:right w:val="nil"/>
            </w:tcBorders>
            <w:shd w:val="clear" w:color="auto" w:fill="CED3F1"/>
            <w:tcMar>
              <w:top w:w="0" w:type="dxa"/>
              <w:left w:w="0" w:type="dxa"/>
              <w:bottom w:w="0" w:type="dxa"/>
              <w:right w:w="0" w:type="dxa"/>
            </w:tcMar>
          </w:tcPr>
          <w:p w14:paraId="7858B35E" w14:textId="77777777" w:rsidR="009B3F98" w:rsidRPr="00F047B1" w:rsidRDefault="009B3F98">
            <w:pPr>
              <w:spacing w:after="1" w:line="0" w:lineRule="atLeast"/>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14:paraId="7DE60C7D" w14:textId="77777777" w:rsidR="009B3F98" w:rsidRPr="00F047B1" w:rsidRDefault="009B3F98">
            <w:pPr>
              <w:spacing w:after="1" w:line="0" w:lineRule="atLeast"/>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14:paraId="7D7A149D" w14:textId="77777777" w:rsidR="009B3F98" w:rsidRPr="00F047B1" w:rsidRDefault="009B3F98">
            <w:pPr>
              <w:pStyle w:val="ConsPlusNormal"/>
              <w:jc w:val="center"/>
              <w:rPr>
                <w:rFonts w:ascii="Times New Roman" w:hAnsi="Times New Roman" w:cs="Times New Roman"/>
                <w:sz w:val="24"/>
                <w:szCs w:val="24"/>
              </w:rPr>
            </w:pPr>
            <w:r w:rsidRPr="00F047B1">
              <w:rPr>
                <w:rFonts w:ascii="Times New Roman" w:hAnsi="Times New Roman" w:cs="Times New Roman"/>
                <w:sz w:val="24"/>
                <w:szCs w:val="24"/>
              </w:rPr>
              <w:t>Список изменяющих документов</w:t>
            </w:r>
          </w:p>
          <w:p w14:paraId="4F75B8F4" w14:textId="40BE17E3" w:rsidR="009B3F98" w:rsidRPr="00F047B1" w:rsidRDefault="009B3F98">
            <w:pPr>
              <w:pStyle w:val="ConsPlusNormal"/>
              <w:jc w:val="center"/>
              <w:rPr>
                <w:rFonts w:ascii="Times New Roman" w:hAnsi="Times New Roman" w:cs="Times New Roman"/>
                <w:sz w:val="24"/>
                <w:szCs w:val="24"/>
              </w:rPr>
            </w:pPr>
            <w:r w:rsidRPr="00F047B1">
              <w:rPr>
                <w:rFonts w:ascii="Times New Roman" w:hAnsi="Times New Roman" w:cs="Times New Roman"/>
                <w:sz w:val="24"/>
                <w:szCs w:val="24"/>
              </w:rPr>
              <w:t>(введены Постановлением Правительства РФ от 09.04.2022 N 626)</w:t>
            </w:r>
          </w:p>
        </w:tc>
        <w:tc>
          <w:tcPr>
            <w:tcW w:w="113" w:type="dxa"/>
            <w:tcBorders>
              <w:top w:val="nil"/>
              <w:left w:val="nil"/>
              <w:bottom w:val="nil"/>
              <w:right w:val="nil"/>
            </w:tcBorders>
            <w:shd w:val="clear" w:color="auto" w:fill="F4F3F8"/>
            <w:tcMar>
              <w:top w:w="0" w:type="dxa"/>
              <w:left w:w="0" w:type="dxa"/>
              <w:bottom w:w="0" w:type="dxa"/>
              <w:right w:w="0" w:type="dxa"/>
            </w:tcMar>
          </w:tcPr>
          <w:p w14:paraId="72455476" w14:textId="77777777" w:rsidR="009B3F98" w:rsidRPr="00F047B1" w:rsidRDefault="009B3F98">
            <w:pPr>
              <w:spacing w:after="1" w:line="0" w:lineRule="atLeast"/>
              <w:rPr>
                <w:rFonts w:ascii="Times New Roman" w:hAnsi="Times New Roman" w:cs="Times New Roman"/>
                <w:sz w:val="24"/>
                <w:szCs w:val="24"/>
              </w:rPr>
            </w:pPr>
          </w:p>
        </w:tc>
      </w:tr>
    </w:tbl>
    <w:p w14:paraId="1312D45C" w14:textId="77777777" w:rsidR="009B3F98" w:rsidRPr="00F047B1" w:rsidRDefault="009B3F98">
      <w:pPr>
        <w:pStyle w:val="ConsPlusNormal"/>
        <w:ind w:firstLine="540"/>
        <w:jc w:val="both"/>
        <w:rPr>
          <w:rFonts w:ascii="Times New Roman" w:hAnsi="Times New Roman" w:cs="Times New Roman"/>
          <w:sz w:val="24"/>
          <w:szCs w:val="24"/>
        </w:rPr>
      </w:pPr>
    </w:p>
    <w:p w14:paraId="54699068" w14:textId="77777777" w:rsidR="009B3F98" w:rsidRPr="00F047B1" w:rsidRDefault="009B3F98">
      <w:pPr>
        <w:pStyle w:val="ConsPlusNormal"/>
        <w:ind w:firstLine="540"/>
        <w:jc w:val="both"/>
        <w:rPr>
          <w:rFonts w:ascii="Times New Roman" w:hAnsi="Times New Roman" w:cs="Times New Roman"/>
          <w:sz w:val="24"/>
          <w:szCs w:val="24"/>
        </w:rPr>
      </w:pPr>
      <w:bookmarkStart w:id="16" w:name="P744"/>
      <w:bookmarkEnd w:id="16"/>
      <w:r w:rsidRPr="00F047B1">
        <w:rPr>
          <w:rFonts w:ascii="Times New Roman" w:hAnsi="Times New Roman" w:cs="Times New Roman"/>
          <w:sz w:val="24"/>
          <w:szCs w:val="24"/>
        </w:rPr>
        <w:t>1. Установить, что на 12 месяцев продлевается действие лицензий на производство и оборот этилового спирта, алкогольной и спиртосодержащей продукции, сроки действия которых истекают с 1 января по 14 марта 2023 г.</w:t>
      </w:r>
    </w:p>
    <w:p w14:paraId="70D5CE74" w14:textId="16E5C2CC"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 xml:space="preserve">2. Сведения о продлении в соответствии с пунктом 1 настоящего документа сроков действия лицензий на производство и оборот этилового спирта, алкогольной и спиртосодержащей продукции вносятся в государственный сводный реестр выданных лицензий в течение 3 рабочих дней со дня вступления в силу постановления Правительства Российской Федерации от 9 апреля 2022 г. N 626 </w:t>
      </w:r>
      <w:r w:rsidRPr="00F047B1">
        <w:rPr>
          <w:rFonts w:ascii="Times New Roman" w:hAnsi="Times New Roman" w:cs="Times New Roman"/>
          <w:sz w:val="24"/>
          <w:szCs w:val="24"/>
        </w:rPr>
        <w:lastRenderedPageBreak/>
        <w:t>"О внесении изменений в постановление Правительства Российской Федерации от 12 марта 2022 г. N 353".</w:t>
      </w:r>
    </w:p>
    <w:p w14:paraId="555E2ED3" w14:textId="5F13ADF9"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3. Установить, что заявление о продлении срока действия лицензии на розничную продажу алкогольной продукции или лицензии на розничную продажу алкогольной продукции при оказании услуг общественного питания подается в лицензирующий орган не ранее чем за 180 дней до истечения срока действия таких лицензий после их продления в соответствии с пунктом 1 постановления Правительства Российской Федерации от 12 марта 2022 г. N 353 "Об особенностях разрешительной деятельности в Российской Федерации в 2022 году" и пунктом 1 настоящего документа.</w:t>
      </w:r>
    </w:p>
    <w:p w14:paraId="19374A11"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4. Установить, что лицензиат вправе обратиться за возвратом государственной пошлины, уплаченной за продление на 1 год срока действия лицензии на производство и оборот этилового спирта, алкогольной и спиртосодержащей продукции, срок действия которой истек (истекает) в период с 14 марта 2022 г. по 14 марта 2023 г., в том числе государственной пошлины, уплаченной за продление такой лицензии по заявлению, поступившему в лицензирующий орган до 14 марта 2022 г.</w:t>
      </w:r>
    </w:p>
    <w:p w14:paraId="792139DA" w14:textId="77777777" w:rsidR="009B3F98" w:rsidRPr="00F047B1" w:rsidRDefault="009B3F98">
      <w:pPr>
        <w:pStyle w:val="ConsPlusNormal"/>
        <w:ind w:firstLine="540"/>
        <w:jc w:val="both"/>
        <w:rPr>
          <w:rFonts w:ascii="Times New Roman" w:hAnsi="Times New Roman" w:cs="Times New Roman"/>
          <w:sz w:val="24"/>
          <w:szCs w:val="24"/>
        </w:rPr>
      </w:pPr>
    </w:p>
    <w:p w14:paraId="0AB54B92" w14:textId="77777777" w:rsidR="009B3F98" w:rsidRPr="00F047B1" w:rsidRDefault="009B3F98">
      <w:pPr>
        <w:pStyle w:val="ConsPlusNormal"/>
        <w:ind w:firstLine="540"/>
        <w:jc w:val="both"/>
        <w:rPr>
          <w:rFonts w:ascii="Times New Roman" w:hAnsi="Times New Roman" w:cs="Times New Roman"/>
          <w:sz w:val="24"/>
          <w:szCs w:val="24"/>
        </w:rPr>
      </w:pPr>
    </w:p>
    <w:p w14:paraId="6820DEC0" w14:textId="77777777" w:rsidR="009B3F98" w:rsidRPr="00F047B1" w:rsidRDefault="009B3F98">
      <w:pPr>
        <w:pStyle w:val="ConsPlusNormal"/>
        <w:ind w:firstLine="540"/>
        <w:jc w:val="both"/>
        <w:rPr>
          <w:rFonts w:ascii="Times New Roman" w:hAnsi="Times New Roman" w:cs="Times New Roman"/>
          <w:sz w:val="24"/>
          <w:szCs w:val="24"/>
        </w:rPr>
      </w:pPr>
    </w:p>
    <w:p w14:paraId="500E6D3A" w14:textId="77777777" w:rsidR="009B3F98" w:rsidRPr="00F047B1" w:rsidRDefault="009B3F98">
      <w:pPr>
        <w:pStyle w:val="ConsPlusNormal"/>
        <w:ind w:firstLine="540"/>
        <w:jc w:val="both"/>
        <w:rPr>
          <w:rFonts w:ascii="Times New Roman" w:hAnsi="Times New Roman" w:cs="Times New Roman"/>
          <w:sz w:val="24"/>
          <w:szCs w:val="24"/>
        </w:rPr>
      </w:pPr>
    </w:p>
    <w:p w14:paraId="54811F1D" w14:textId="77777777" w:rsidR="009B3F98" w:rsidRPr="00F047B1" w:rsidRDefault="009B3F98">
      <w:pPr>
        <w:pStyle w:val="ConsPlusNormal"/>
        <w:ind w:firstLine="540"/>
        <w:jc w:val="both"/>
        <w:rPr>
          <w:rFonts w:ascii="Times New Roman" w:hAnsi="Times New Roman" w:cs="Times New Roman"/>
          <w:sz w:val="24"/>
          <w:szCs w:val="24"/>
        </w:rPr>
      </w:pPr>
    </w:p>
    <w:p w14:paraId="78937B97" w14:textId="77777777" w:rsidR="009B3F98" w:rsidRPr="00F047B1" w:rsidRDefault="009B3F98">
      <w:pPr>
        <w:pStyle w:val="ConsPlusNormal"/>
        <w:jc w:val="right"/>
        <w:outlineLvl w:val="0"/>
        <w:rPr>
          <w:rFonts w:ascii="Times New Roman" w:hAnsi="Times New Roman" w:cs="Times New Roman"/>
          <w:sz w:val="24"/>
          <w:szCs w:val="24"/>
        </w:rPr>
      </w:pPr>
      <w:r w:rsidRPr="00F047B1">
        <w:rPr>
          <w:rFonts w:ascii="Times New Roman" w:hAnsi="Times New Roman" w:cs="Times New Roman"/>
          <w:sz w:val="24"/>
          <w:szCs w:val="24"/>
        </w:rPr>
        <w:t>Приложение N 20</w:t>
      </w:r>
    </w:p>
    <w:p w14:paraId="4CF94AD0" w14:textId="77777777" w:rsidR="009B3F98" w:rsidRPr="00F047B1" w:rsidRDefault="009B3F98">
      <w:pPr>
        <w:pStyle w:val="ConsPlusNormal"/>
        <w:jc w:val="right"/>
        <w:rPr>
          <w:rFonts w:ascii="Times New Roman" w:hAnsi="Times New Roman" w:cs="Times New Roman"/>
          <w:sz w:val="24"/>
          <w:szCs w:val="24"/>
        </w:rPr>
      </w:pPr>
      <w:r w:rsidRPr="00F047B1">
        <w:rPr>
          <w:rFonts w:ascii="Times New Roman" w:hAnsi="Times New Roman" w:cs="Times New Roman"/>
          <w:sz w:val="24"/>
          <w:szCs w:val="24"/>
        </w:rPr>
        <w:t>к постановлению Правительства</w:t>
      </w:r>
    </w:p>
    <w:p w14:paraId="12B7EA40" w14:textId="77777777" w:rsidR="009B3F98" w:rsidRPr="00F047B1" w:rsidRDefault="009B3F98">
      <w:pPr>
        <w:pStyle w:val="ConsPlusNormal"/>
        <w:jc w:val="right"/>
        <w:rPr>
          <w:rFonts w:ascii="Times New Roman" w:hAnsi="Times New Roman" w:cs="Times New Roman"/>
          <w:sz w:val="24"/>
          <w:szCs w:val="24"/>
        </w:rPr>
      </w:pPr>
      <w:r w:rsidRPr="00F047B1">
        <w:rPr>
          <w:rFonts w:ascii="Times New Roman" w:hAnsi="Times New Roman" w:cs="Times New Roman"/>
          <w:sz w:val="24"/>
          <w:szCs w:val="24"/>
        </w:rPr>
        <w:t>Российской Федерации</w:t>
      </w:r>
    </w:p>
    <w:p w14:paraId="34A2672D" w14:textId="77777777" w:rsidR="009B3F98" w:rsidRPr="00F047B1" w:rsidRDefault="009B3F98">
      <w:pPr>
        <w:pStyle w:val="ConsPlusNormal"/>
        <w:jc w:val="right"/>
        <w:rPr>
          <w:rFonts w:ascii="Times New Roman" w:hAnsi="Times New Roman" w:cs="Times New Roman"/>
          <w:sz w:val="24"/>
          <w:szCs w:val="24"/>
        </w:rPr>
      </w:pPr>
      <w:r w:rsidRPr="00F047B1">
        <w:rPr>
          <w:rFonts w:ascii="Times New Roman" w:hAnsi="Times New Roman" w:cs="Times New Roman"/>
          <w:sz w:val="24"/>
          <w:szCs w:val="24"/>
        </w:rPr>
        <w:t>от 12 марта 2022 г. N 353</w:t>
      </w:r>
    </w:p>
    <w:p w14:paraId="555CFF97" w14:textId="77777777" w:rsidR="009B3F98" w:rsidRPr="00F047B1" w:rsidRDefault="009B3F98">
      <w:pPr>
        <w:pStyle w:val="ConsPlusNormal"/>
        <w:jc w:val="center"/>
        <w:rPr>
          <w:rFonts w:ascii="Times New Roman" w:hAnsi="Times New Roman" w:cs="Times New Roman"/>
          <w:sz w:val="24"/>
          <w:szCs w:val="24"/>
        </w:rPr>
      </w:pPr>
    </w:p>
    <w:p w14:paraId="6BC62051" w14:textId="77777777" w:rsidR="009B3F98" w:rsidRPr="00F047B1" w:rsidRDefault="009B3F98">
      <w:pPr>
        <w:pStyle w:val="ConsPlusTitle"/>
        <w:jc w:val="center"/>
        <w:rPr>
          <w:rFonts w:ascii="Times New Roman" w:hAnsi="Times New Roman" w:cs="Times New Roman"/>
          <w:sz w:val="24"/>
          <w:szCs w:val="24"/>
        </w:rPr>
      </w:pPr>
      <w:bookmarkStart w:id="17" w:name="P758"/>
      <w:bookmarkEnd w:id="17"/>
      <w:r w:rsidRPr="00F047B1">
        <w:rPr>
          <w:rFonts w:ascii="Times New Roman" w:hAnsi="Times New Roman" w:cs="Times New Roman"/>
          <w:sz w:val="24"/>
          <w:szCs w:val="24"/>
        </w:rPr>
        <w:t>ОСОБЕННОСТИ</w:t>
      </w:r>
    </w:p>
    <w:p w14:paraId="2AD2A2D0" w14:textId="77777777" w:rsidR="009B3F98" w:rsidRPr="00F047B1" w:rsidRDefault="009B3F98">
      <w:pPr>
        <w:pStyle w:val="ConsPlusTitle"/>
        <w:jc w:val="center"/>
        <w:rPr>
          <w:rFonts w:ascii="Times New Roman" w:hAnsi="Times New Roman" w:cs="Times New Roman"/>
          <w:sz w:val="24"/>
          <w:szCs w:val="24"/>
        </w:rPr>
      </w:pPr>
      <w:r w:rsidRPr="00F047B1">
        <w:rPr>
          <w:rFonts w:ascii="Times New Roman" w:hAnsi="Times New Roman" w:cs="Times New Roman"/>
          <w:sz w:val="24"/>
          <w:szCs w:val="24"/>
        </w:rPr>
        <w:t>РАЗРЕШИТЕЛЬНЫХ РЕЖИМОВ В СФЕРЕ ОБРАЩЕНИЯ ЛЕКАРСТВЕННЫХ</w:t>
      </w:r>
    </w:p>
    <w:p w14:paraId="6DBCC1E1" w14:textId="77777777" w:rsidR="009B3F98" w:rsidRPr="00F047B1" w:rsidRDefault="009B3F98">
      <w:pPr>
        <w:pStyle w:val="ConsPlusTitle"/>
        <w:jc w:val="center"/>
        <w:rPr>
          <w:rFonts w:ascii="Times New Roman" w:hAnsi="Times New Roman" w:cs="Times New Roman"/>
          <w:sz w:val="24"/>
          <w:szCs w:val="24"/>
        </w:rPr>
      </w:pPr>
      <w:r w:rsidRPr="00F047B1">
        <w:rPr>
          <w:rFonts w:ascii="Times New Roman" w:hAnsi="Times New Roman" w:cs="Times New Roman"/>
          <w:sz w:val="24"/>
          <w:szCs w:val="24"/>
        </w:rPr>
        <w:t>ПРЕПАРАТОВ ДЛЯ ВЕТЕРИНАРНОГО ПРИМЕНЕНИЯ</w:t>
      </w:r>
    </w:p>
    <w:p w14:paraId="7D66B70A" w14:textId="77777777" w:rsidR="009B3F98" w:rsidRPr="00F047B1" w:rsidRDefault="009B3F98">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0"/>
        <w:gridCol w:w="113"/>
      </w:tblGrid>
      <w:tr w:rsidR="00F047B1" w:rsidRPr="00F047B1" w14:paraId="32ECD14E" w14:textId="77777777">
        <w:tc>
          <w:tcPr>
            <w:tcW w:w="60" w:type="dxa"/>
            <w:tcBorders>
              <w:top w:val="nil"/>
              <w:left w:val="nil"/>
              <w:bottom w:val="nil"/>
              <w:right w:val="nil"/>
            </w:tcBorders>
            <w:shd w:val="clear" w:color="auto" w:fill="CED3F1"/>
            <w:tcMar>
              <w:top w:w="0" w:type="dxa"/>
              <w:left w:w="0" w:type="dxa"/>
              <w:bottom w:w="0" w:type="dxa"/>
              <w:right w:w="0" w:type="dxa"/>
            </w:tcMar>
          </w:tcPr>
          <w:p w14:paraId="688906D2" w14:textId="77777777" w:rsidR="009B3F98" w:rsidRPr="00F047B1" w:rsidRDefault="009B3F98">
            <w:pPr>
              <w:spacing w:after="1" w:line="0" w:lineRule="atLeast"/>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14:paraId="6BD7A0CB" w14:textId="77777777" w:rsidR="009B3F98" w:rsidRPr="00F047B1" w:rsidRDefault="009B3F98">
            <w:pPr>
              <w:spacing w:after="1" w:line="0" w:lineRule="atLeast"/>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14:paraId="4A408B46" w14:textId="77777777" w:rsidR="009B3F98" w:rsidRPr="00F047B1" w:rsidRDefault="009B3F98">
            <w:pPr>
              <w:pStyle w:val="ConsPlusNormal"/>
              <w:jc w:val="center"/>
              <w:rPr>
                <w:rFonts w:ascii="Times New Roman" w:hAnsi="Times New Roman" w:cs="Times New Roman"/>
                <w:sz w:val="24"/>
                <w:szCs w:val="24"/>
              </w:rPr>
            </w:pPr>
            <w:r w:rsidRPr="00F047B1">
              <w:rPr>
                <w:rFonts w:ascii="Times New Roman" w:hAnsi="Times New Roman" w:cs="Times New Roman"/>
                <w:sz w:val="24"/>
                <w:szCs w:val="24"/>
              </w:rPr>
              <w:t>Список изменяющих документов</w:t>
            </w:r>
          </w:p>
          <w:p w14:paraId="292BDC44" w14:textId="54AECEFE" w:rsidR="009B3F98" w:rsidRPr="00F047B1" w:rsidRDefault="009B3F98">
            <w:pPr>
              <w:pStyle w:val="ConsPlusNormal"/>
              <w:jc w:val="center"/>
              <w:rPr>
                <w:rFonts w:ascii="Times New Roman" w:hAnsi="Times New Roman" w:cs="Times New Roman"/>
                <w:sz w:val="24"/>
                <w:szCs w:val="24"/>
              </w:rPr>
            </w:pPr>
            <w:r w:rsidRPr="00F047B1">
              <w:rPr>
                <w:rFonts w:ascii="Times New Roman" w:hAnsi="Times New Roman" w:cs="Times New Roman"/>
                <w:sz w:val="24"/>
                <w:szCs w:val="24"/>
              </w:rPr>
              <w:t>(введены Постановлением Правительства РФ от 09.04.2022 N 626)</w:t>
            </w:r>
          </w:p>
        </w:tc>
        <w:tc>
          <w:tcPr>
            <w:tcW w:w="113" w:type="dxa"/>
            <w:tcBorders>
              <w:top w:val="nil"/>
              <w:left w:val="nil"/>
              <w:bottom w:val="nil"/>
              <w:right w:val="nil"/>
            </w:tcBorders>
            <w:shd w:val="clear" w:color="auto" w:fill="F4F3F8"/>
            <w:tcMar>
              <w:top w:w="0" w:type="dxa"/>
              <w:left w:w="0" w:type="dxa"/>
              <w:bottom w:w="0" w:type="dxa"/>
              <w:right w:w="0" w:type="dxa"/>
            </w:tcMar>
          </w:tcPr>
          <w:p w14:paraId="12ADDC65" w14:textId="77777777" w:rsidR="009B3F98" w:rsidRPr="00F047B1" w:rsidRDefault="009B3F98">
            <w:pPr>
              <w:spacing w:after="1" w:line="0" w:lineRule="atLeast"/>
              <w:rPr>
                <w:rFonts w:ascii="Times New Roman" w:hAnsi="Times New Roman" w:cs="Times New Roman"/>
                <w:sz w:val="24"/>
                <w:szCs w:val="24"/>
              </w:rPr>
            </w:pPr>
          </w:p>
        </w:tc>
      </w:tr>
    </w:tbl>
    <w:p w14:paraId="4226632B" w14:textId="77777777" w:rsidR="009B3F98" w:rsidRPr="00F047B1" w:rsidRDefault="009B3F98">
      <w:pPr>
        <w:pStyle w:val="ConsPlusNormal"/>
        <w:ind w:firstLine="540"/>
        <w:jc w:val="both"/>
        <w:rPr>
          <w:rFonts w:ascii="Times New Roman" w:hAnsi="Times New Roman" w:cs="Times New Roman"/>
          <w:sz w:val="24"/>
          <w:szCs w:val="24"/>
        </w:rPr>
      </w:pPr>
    </w:p>
    <w:p w14:paraId="55B74D8C" w14:textId="77777777" w:rsidR="009B3F98" w:rsidRPr="00F047B1" w:rsidRDefault="009B3F98">
      <w:pPr>
        <w:pStyle w:val="ConsPlusNormal"/>
        <w:ind w:firstLine="540"/>
        <w:jc w:val="both"/>
        <w:rPr>
          <w:rFonts w:ascii="Times New Roman" w:hAnsi="Times New Roman" w:cs="Times New Roman"/>
          <w:sz w:val="24"/>
          <w:szCs w:val="24"/>
        </w:rPr>
      </w:pPr>
      <w:r w:rsidRPr="00F047B1">
        <w:rPr>
          <w:rFonts w:ascii="Times New Roman" w:hAnsi="Times New Roman" w:cs="Times New Roman"/>
          <w:sz w:val="24"/>
          <w:szCs w:val="24"/>
        </w:rPr>
        <w:t>1. Установить, что до 1 сентября 2023 г. для лекарственных препаратов для ветеринарного применения, произведенных на территории Российской Федерации в целях импортозамещения, устанавливается режим ускоренной процедуры государственной регистрации, не превышающий 60 рабочих дней, за счет отказа от экспертизы качества лекарственного препарата для ветеринарного применения при условии представления заключения о соответствии производственной площадки требованиям правил надлежащей производственной практики (за исключением живых вакцин и иммунобиологических препаратов против особо опасных заболеваний животных, указанных в перечне заразных, в том числе особо опасных, болезней животных, по которым могут устанавливаться ограничительные мероприятия (карантин), утверждаемом Министерством сельского хозяйства Российской Федерации).</w:t>
      </w:r>
    </w:p>
    <w:p w14:paraId="7426E765" w14:textId="24FCB2E3"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2. Установить, что до 1 сентября 2023 г. российским производителям лекарственных препаратов для ветеринарного применения разрешается подавать регистрационное досье лекарственного препарата для ветеринарного применения по ускоренной процедуре государственной регистрации лекарственных средств для ветеринарного применения на воспроизведенные лекарственные препараты без учета требований пункта 3 части 2 статьи 26 Федерального закона "Об обращении лекарственных средств".</w:t>
      </w:r>
    </w:p>
    <w:p w14:paraId="13881158"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lastRenderedPageBreak/>
        <w:t>3. В случае государственной регистрации лекарственного препарата для ветеринарного применения, произведенного на территории Российской Федерации в целях импортозамещения, по ускоренной процедуре он вносится в перечень препаратов, прилагаемый к заключению о соответствии производителя (производителей) лекарственных средств для ветеринарного применения требованиям надлежащей производственной практики, выданному уполномоченным федеральным органом исполнительной власти, осуществляющим функции по контролю и надзору в сфере обращения лекарственных средств для ветеринарного применения, в отношении производственной площадки регистрируемого лекарственного препарата для ветеринарного применения, уполномоченным федеральным органом исполнительной власти, осуществляющим функции по контролю (надзору) в сфере обращения лекарственных средств для ветеринарного применения, без подачи запросов и представления в указанный федеральный орган исполнительной власти заявлений.</w:t>
      </w:r>
    </w:p>
    <w:p w14:paraId="660E15FD"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4. Образцы первых двух серий лекарственного препарата для ветеринарного применения, произведенных на территории Российской Федерации в целях импортозамещения, после государственной регистрации лекарственного препарата для ветеринарного применения по ускоренной процедуре направляются в федеральное государственное бюджетное учреждение "Всероссийский государственный Центр качества и стандартизации лекарственных средств для животных и кормов", которое на безвозмездной основе в срок, не превышающий 10 рабочих дней со дня получения лекарственного препарата для ветеринарного применения, и в срок, не превышающий 35 рабочих дней со дня получения иммунобиологического лекарственного препарата для ветеринарного применения, в письменном и электронном виде информирует федеральный орган исполнительной власти, осуществляющий функции по контролю (надзору) в сфере обращения лекарственных средств для ветеринарного применения, и производителя о соответствии или несоответствии препарата требованиям нормативного документа. В случае соответствия лекарственного препарата для ветеринарного применения требованиям нормативного документа препарат может поступать в гражданский оборот.</w:t>
      </w:r>
    </w:p>
    <w:p w14:paraId="456E6D84"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5. Внесение изменений в регистрационное досье лекарственных препаратов для ветеринарного применения, произведенных на территории Российской Федерации в целях импортозамещения, связанных с заменой производителей вспомогательных веществ, первичной и вторичной упаковки, осуществляется до 1 сентября 2023 г. в уведомительном порядке с письменным обязательством в течение 12 месяцев после внесения изменений представить все необходимые отчеты.</w:t>
      </w:r>
    </w:p>
    <w:p w14:paraId="386C3C4B"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6. Установить, что российским производителям лекарственных средств для ветеринарного применения разрешается до 1 сентября 2023 г. ввозить фармацевтические субстанции для ветеринарного применения, не внесенные в государственный реестр лекарственных средств для ветеринарного применения, на территорию Российской Федерации в уведомительном порядке для производства зарегистрированных лекарственных средств.</w:t>
      </w:r>
    </w:p>
    <w:p w14:paraId="2B51CCD5" w14:textId="77777777"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При этом на образцы первых двух партий произведенных зарегистрированных лекарственных препаратов для ветеринарного применения в федеральный орган исполнительной власти, осуществляющий функции по контролю (надзору) в сфере обращения лекарственных средств для ветеринарного применения, представляются протоколы испытаний о соответствии этих серий лекарственных препаратов для ветеринарного применения показателям качества, предусмотренным нормативным документом, проводимых аккредитованными в соответствии с законодательством Российской Федерации об аккредитации в национальной системе аккредитации испытательными лабораториями (центрами).</w:t>
      </w:r>
    </w:p>
    <w:p w14:paraId="7C2BDB12" w14:textId="236157EA"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 xml:space="preserve">7. Установить, что российским производителям иммунобиологических лекарственных препаратов разрешается до 31 декабря 2022 г. не представлять в соответствии с пунктом 13 части 3 статьи 17 Федерального закона "Об обращении лекарственных средств" сведения о государственной регистрации генно-инженерно-модифицированных организмов, предназначенных для выпуска в </w:t>
      </w:r>
      <w:r w:rsidRPr="00F047B1">
        <w:rPr>
          <w:rFonts w:ascii="Times New Roman" w:hAnsi="Times New Roman" w:cs="Times New Roman"/>
          <w:sz w:val="24"/>
          <w:szCs w:val="24"/>
        </w:rPr>
        <w:lastRenderedPageBreak/>
        <w:t>окружающую среду, при государственной регистрации иммунобиологических лекарственных препаратов для ветеринарного применения, полученных с применением генно-инженерно-модифицированных организмов или содержащих такие организмы.</w:t>
      </w:r>
    </w:p>
    <w:p w14:paraId="39803D9F" w14:textId="39CB35AC" w:rsidR="009B3F98" w:rsidRPr="00F047B1" w:rsidRDefault="009B3F98">
      <w:pPr>
        <w:pStyle w:val="ConsPlusNormal"/>
        <w:spacing w:before="220"/>
        <w:ind w:firstLine="540"/>
        <w:jc w:val="both"/>
        <w:rPr>
          <w:rFonts w:ascii="Times New Roman" w:hAnsi="Times New Roman" w:cs="Times New Roman"/>
          <w:sz w:val="24"/>
          <w:szCs w:val="24"/>
        </w:rPr>
      </w:pPr>
      <w:r w:rsidRPr="00F047B1">
        <w:rPr>
          <w:rFonts w:ascii="Times New Roman" w:hAnsi="Times New Roman" w:cs="Times New Roman"/>
          <w:sz w:val="24"/>
          <w:szCs w:val="24"/>
        </w:rPr>
        <w:t>8. Для целей настоящего документа под лекарственными препаратами для ветеринарного применения, произведенными на территории Российской Федерации в целях импортозамещения, понимаются лекарственные препараты, произведенные на территории Российской Федерации, регистрируемые в целях замены импортных препаратов, произведенных в иностранных государствах, совершающих в отношении Российской Федерации недружественные действия, и ранее зарегистрированных на территории Российской Федерации.</w:t>
      </w:r>
    </w:p>
    <w:p w14:paraId="07C8CED0" w14:textId="77777777" w:rsidR="009B3F98" w:rsidRPr="00F047B1" w:rsidRDefault="009B3F98">
      <w:pPr>
        <w:pStyle w:val="ConsPlusNormal"/>
        <w:jc w:val="both"/>
        <w:rPr>
          <w:rFonts w:ascii="Times New Roman" w:hAnsi="Times New Roman" w:cs="Times New Roman"/>
          <w:sz w:val="24"/>
          <w:szCs w:val="24"/>
        </w:rPr>
      </w:pPr>
    </w:p>
    <w:p w14:paraId="3DB2B111" w14:textId="77777777" w:rsidR="009B3F98" w:rsidRPr="00F047B1" w:rsidRDefault="009B3F98">
      <w:pPr>
        <w:pStyle w:val="ConsPlusNormal"/>
        <w:jc w:val="both"/>
        <w:rPr>
          <w:rFonts w:ascii="Times New Roman" w:hAnsi="Times New Roman" w:cs="Times New Roman"/>
          <w:sz w:val="24"/>
          <w:szCs w:val="24"/>
        </w:rPr>
      </w:pPr>
    </w:p>
    <w:p w14:paraId="0B3FB92A" w14:textId="77777777" w:rsidR="009B3F98" w:rsidRPr="00F047B1" w:rsidRDefault="009B3F98">
      <w:pPr>
        <w:pStyle w:val="ConsPlusNormal"/>
        <w:pBdr>
          <w:top w:val="single" w:sz="6" w:space="0" w:color="auto"/>
        </w:pBdr>
        <w:spacing w:before="100" w:after="100"/>
        <w:jc w:val="both"/>
        <w:rPr>
          <w:rFonts w:ascii="Times New Roman" w:hAnsi="Times New Roman" w:cs="Times New Roman"/>
          <w:sz w:val="24"/>
          <w:szCs w:val="24"/>
        </w:rPr>
      </w:pPr>
    </w:p>
    <w:p w14:paraId="26AF2786" w14:textId="77777777" w:rsidR="00277210" w:rsidRPr="00F047B1" w:rsidRDefault="00277210">
      <w:pPr>
        <w:rPr>
          <w:rFonts w:ascii="Times New Roman" w:hAnsi="Times New Roman" w:cs="Times New Roman"/>
          <w:sz w:val="24"/>
          <w:szCs w:val="24"/>
        </w:rPr>
      </w:pPr>
    </w:p>
    <w:sectPr w:rsidR="00277210" w:rsidRPr="00F047B1" w:rsidSect="00F047B1">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F98"/>
    <w:rsid w:val="0000109E"/>
    <w:rsid w:val="00003BEF"/>
    <w:rsid w:val="00007B79"/>
    <w:rsid w:val="0001151E"/>
    <w:rsid w:val="00013DFF"/>
    <w:rsid w:val="00017354"/>
    <w:rsid w:val="00017DA1"/>
    <w:rsid w:val="00032DB5"/>
    <w:rsid w:val="000371CE"/>
    <w:rsid w:val="00041472"/>
    <w:rsid w:val="00041AAD"/>
    <w:rsid w:val="00050B9C"/>
    <w:rsid w:val="0005232F"/>
    <w:rsid w:val="000609F8"/>
    <w:rsid w:val="0006213F"/>
    <w:rsid w:val="00063459"/>
    <w:rsid w:val="00066692"/>
    <w:rsid w:val="000735E0"/>
    <w:rsid w:val="000776CE"/>
    <w:rsid w:val="00081B28"/>
    <w:rsid w:val="0008212B"/>
    <w:rsid w:val="000847A5"/>
    <w:rsid w:val="00086005"/>
    <w:rsid w:val="0009082C"/>
    <w:rsid w:val="00094A23"/>
    <w:rsid w:val="000A13F4"/>
    <w:rsid w:val="000A16F0"/>
    <w:rsid w:val="000A5126"/>
    <w:rsid w:val="000A5DE4"/>
    <w:rsid w:val="000A70B4"/>
    <w:rsid w:val="000A782E"/>
    <w:rsid w:val="000B065C"/>
    <w:rsid w:val="000B2EB1"/>
    <w:rsid w:val="000B409C"/>
    <w:rsid w:val="000C20C8"/>
    <w:rsid w:val="000C3042"/>
    <w:rsid w:val="000C314E"/>
    <w:rsid w:val="000C3A30"/>
    <w:rsid w:val="000C4C61"/>
    <w:rsid w:val="000C543D"/>
    <w:rsid w:val="000D20C9"/>
    <w:rsid w:val="000D217B"/>
    <w:rsid w:val="000D22EF"/>
    <w:rsid w:val="000D375A"/>
    <w:rsid w:val="000D3808"/>
    <w:rsid w:val="000E13D6"/>
    <w:rsid w:val="000E1D99"/>
    <w:rsid w:val="000E6B8E"/>
    <w:rsid w:val="000F3177"/>
    <w:rsid w:val="000F4709"/>
    <w:rsid w:val="000F7921"/>
    <w:rsid w:val="0010112B"/>
    <w:rsid w:val="001038A0"/>
    <w:rsid w:val="00105D46"/>
    <w:rsid w:val="00111BD0"/>
    <w:rsid w:val="00113D10"/>
    <w:rsid w:val="00114A11"/>
    <w:rsid w:val="00115B69"/>
    <w:rsid w:val="00115F42"/>
    <w:rsid w:val="00121FE4"/>
    <w:rsid w:val="001236A3"/>
    <w:rsid w:val="00127775"/>
    <w:rsid w:val="00127F65"/>
    <w:rsid w:val="001307D8"/>
    <w:rsid w:val="001459E7"/>
    <w:rsid w:val="00147D3C"/>
    <w:rsid w:val="001557FD"/>
    <w:rsid w:val="00167AF4"/>
    <w:rsid w:val="00172700"/>
    <w:rsid w:val="00174FF3"/>
    <w:rsid w:val="001753D8"/>
    <w:rsid w:val="001766A4"/>
    <w:rsid w:val="001769CF"/>
    <w:rsid w:val="0017765A"/>
    <w:rsid w:val="00177758"/>
    <w:rsid w:val="0017783F"/>
    <w:rsid w:val="0018211A"/>
    <w:rsid w:val="00191C9C"/>
    <w:rsid w:val="00194F24"/>
    <w:rsid w:val="0019642B"/>
    <w:rsid w:val="001A34E2"/>
    <w:rsid w:val="001A5B0F"/>
    <w:rsid w:val="001A6C5B"/>
    <w:rsid w:val="001A6FAF"/>
    <w:rsid w:val="001A71E6"/>
    <w:rsid w:val="001B1343"/>
    <w:rsid w:val="001B2BDE"/>
    <w:rsid w:val="001B5E92"/>
    <w:rsid w:val="001C06D7"/>
    <w:rsid w:val="001C2D5B"/>
    <w:rsid w:val="001C617E"/>
    <w:rsid w:val="001D32F4"/>
    <w:rsid w:val="001D57A2"/>
    <w:rsid w:val="001D7703"/>
    <w:rsid w:val="001E691D"/>
    <w:rsid w:val="001F1559"/>
    <w:rsid w:val="001F1A57"/>
    <w:rsid w:val="002027E8"/>
    <w:rsid w:val="00202BA7"/>
    <w:rsid w:val="00205AD2"/>
    <w:rsid w:val="0020646C"/>
    <w:rsid w:val="002075C3"/>
    <w:rsid w:val="00210BB0"/>
    <w:rsid w:val="002134C7"/>
    <w:rsid w:val="002160ED"/>
    <w:rsid w:val="002162B9"/>
    <w:rsid w:val="002169C4"/>
    <w:rsid w:val="00217756"/>
    <w:rsid w:val="002205A4"/>
    <w:rsid w:val="00223F9E"/>
    <w:rsid w:val="002263EF"/>
    <w:rsid w:val="00226B99"/>
    <w:rsid w:val="00242084"/>
    <w:rsid w:val="00247D60"/>
    <w:rsid w:val="0025306F"/>
    <w:rsid w:val="0025312A"/>
    <w:rsid w:val="00256C6C"/>
    <w:rsid w:val="00257A55"/>
    <w:rsid w:val="00261022"/>
    <w:rsid w:val="002627E7"/>
    <w:rsid w:val="00262BAB"/>
    <w:rsid w:val="00263BE2"/>
    <w:rsid w:val="00264644"/>
    <w:rsid w:val="00264E04"/>
    <w:rsid w:val="00277210"/>
    <w:rsid w:val="002774C8"/>
    <w:rsid w:val="00277E49"/>
    <w:rsid w:val="00280709"/>
    <w:rsid w:val="00291B46"/>
    <w:rsid w:val="0029441C"/>
    <w:rsid w:val="00294510"/>
    <w:rsid w:val="002958F3"/>
    <w:rsid w:val="002965AD"/>
    <w:rsid w:val="002B1850"/>
    <w:rsid w:val="002B5093"/>
    <w:rsid w:val="002B6D9D"/>
    <w:rsid w:val="002B7CFE"/>
    <w:rsid w:val="002C2150"/>
    <w:rsid w:val="002D1125"/>
    <w:rsid w:val="002D2804"/>
    <w:rsid w:val="002D2D1E"/>
    <w:rsid w:val="002D5185"/>
    <w:rsid w:val="002D633B"/>
    <w:rsid w:val="002D7D54"/>
    <w:rsid w:val="002E5431"/>
    <w:rsid w:val="002E725F"/>
    <w:rsid w:val="002F1B72"/>
    <w:rsid w:val="002F3F0C"/>
    <w:rsid w:val="002F4E4D"/>
    <w:rsid w:val="002F61E9"/>
    <w:rsid w:val="00302054"/>
    <w:rsid w:val="003020AE"/>
    <w:rsid w:val="003062EA"/>
    <w:rsid w:val="0030690F"/>
    <w:rsid w:val="00313726"/>
    <w:rsid w:val="00315CC1"/>
    <w:rsid w:val="0031719A"/>
    <w:rsid w:val="00326B26"/>
    <w:rsid w:val="00331202"/>
    <w:rsid w:val="00334B86"/>
    <w:rsid w:val="00335085"/>
    <w:rsid w:val="00335EF5"/>
    <w:rsid w:val="0033662F"/>
    <w:rsid w:val="00336879"/>
    <w:rsid w:val="00336B7C"/>
    <w:rsid w:val="003423C2"/>
    <w:rsid w:val="003424E7"/>
    <w:rsid w:val="003433D3"/>
    <w:rsid w:val="003466B9"/>
    <w:rsid w:val="00350739"/>
    <w:rsid w:val="00354258"/>
    <w:rsid w:val="0035495E"/>
    <w:rsid w:val="00360CAB"/>
    <w:rsid w:val="00361833"/>
    <w:rsid w:val="00362A7F"/>
    <w:rsid w:val="00367BB7"/>
    <w:rsid w:val="003708C2"/>
    <w:rsid w:val="00371175"/>
    <w:rsid w:val="00380187"/>
    <w:rsid w:val="00381513"/>
    <w:rsid w:val="00381F6D"/>
    <w:rsid w:val="00383783"/>
    <w:rsid w:val="00383FB6"/>
    <w:rsid w:val="00384A80"/>
    <w:rsid w:val="00386092"/>
    <w:rsid w:val="00387F65"/>
    <w:rsid w:val="0039249E"/>
    <w:rsid w:val="003957A3"/>
    <w:rsid w:val="003976BE"/>
    <w:rsid w:val="003A1881"/>
    <w:rsid w:val="003A50CD"/>
    <w:rsid w:val="003B1F88"/>
    <w:rsid w:val="003B342A"/>
    <w:rsid w:val="003B4576"/>
    <w:rsid w:val="003B5F9D"/>
    <w:rsid w:val="003B63FE"/>
    <w:rsid w:val="003B7C40"/>
    <w:rsid w:val="003C2F35"/>
    <w:rsid w:val="003C38FE"/>
    <w:rsid w:val="003C418E"/>
    <w:rsid w:val="003C4ABE"/>
    <w:rsid w:val="003C69F0"/>
    <w:rsid w:val="003C7146"/>
    <w:rsid w:val="003C76C4"/>
    <w:rsid w:val="003D2947"/>
    <w:rsid w:val="003E0C29"/>
    <w:rsid w:val="003F5C64"/>
    <w:rsid w:val="003F7129"/>
    <w:rsid w:val="004015A5"/>
    <w:rsid w:val="0040225D"/>
    <w:rsid w:val="00403A45"/>
    <w:rsid w:val="004051C0"/>
    <w:rsid w:val="00414E5A"/>
    <w:rsid w:val="00415FCA"/>
    <w:rsid w:val="004201B3"/>
    <w:rsid w:val="00425A91"/>
    <w:rsid w:val="00430088"/>
    <w:rsid w:val="00433CDB"/>
    <w:rsid w:val="00434B4D"/>
    <w:rsid w:val="00436A51"/>
    <w:rsid w:val="00440004"/>
    <w:rsid w:val="00444324"/>
    <w:rsid w:val="00451782"/>
    <w:rsid w:val="004653BA"/>
    <w:rsid w:val="00465CCC"/>
    <w:rsid w:val="004664A8"/>
    <w:rsid w:val="004710F3"/>
    <w:rsid w:val="00482537"/>
    <w:rsid w:val="00492A82"/>
    <w:rsid w:val="00494302"/>
    <w:rsid w:val="004953AB"/>
    <w:rsid w:val="004A354B"/>
    <w:rsid w:val="004A4086"/>
    <w:rsid w:val="004A75DA"/>
    <w:rsid w:val="004B1D37"/>
    <w:rsid w:val="004B4D70"/>
    <w:rsid w:val="004B768F"/>
    <w:rsid w:val="004C3796"/>
    <w:rsid w:val="004C6A5B"/>
    <w:rsid w:val="004D183E"/>
    <w:rsid w:val="004D3C73"/>
    <w:rsid w:val="004D3F97"/>
    <w:rsid w:val="004E043F"/>
    <w:rsid w:val="004E12E9"/>
    <w:rsid w:val="004E3D59"/>
    <w:rsid w:val="004F5033"/>
    <w:rsid w:val="004F575A"/>
    <w:rsid w:val="004F5E51"/>
    <w:rsid w:val="00503591"/>
    <w:rsid w:val="00505827"/>
    <w:rsid w:val="005119F5"/>
    <w:rsid w:val="005123A1"/>
    <w:rsid w:val="00512E6F"/>
    <w:rsid w:val="0051370B"/>
    <w:rsid w:val="005138E3"/>
    <w:rsid w:val="00522ED4"/>
    <w:rsid w:val="00530BD2"/>
    <w:rsid w:val="00533734"/>
    <w:rsid w:val="005366C0"/>
    <w:rsid w:val="0053769F"/>
    <w:rsid w:val="005425C5"/>
    <w:rsid w:val="005428F7"/>
    <w:rsid w:val="00551E40"/>
    <w:rsid w:val="00553C5E"/>
    <w:rsid w:val="0055565A"/>
    <w:rsid w:val="00556772"/>
    <w:rsid w:val="005730F1"/>
    <w:rsid w:val="00580B95"/>
    <w:rsid w:val="00585397"/>
    <w:rsid w:val="0058769A"/>
    <w:rsid w:val="005900B7"/>
    <w:rsid w:val="005924A9"/>
    <w:rsid w:val="00595CBC"/>
    <w:rsid w:val="00596136"/>
    <w:rsid w:val="0059775B"/>
    <w:rsid w:val="005A0016"/>
    <w:rsid w:val="005A088D"/>
    <w:rsid w:val="005A1E40"/>
    <w:rsid w:val="005A2050"/>
    <w:rsid w:val="005A3D2B"/>
    <w:rsid w:val="005A402E"/>
    <w:rsid w:val="005A44C0"/>
    <w:rsid w:val="005B14D0"/>
    <w:rsid w:val="005B4C71"/>
    <w:rsid w:val="005C0FE3"/>
    <w:rsid w:val="005C3747"/>
    <w:rsid w:val="005C66EF"/>
    <w:rsid w:val="005D177A"/>
    <w:rsid w:val="005D17D0"/>
    <w:rsid w:val="005D234E"/>
    <w:rsid w:val="005D6484"/>
    <w:rsid w:val="005D6B19"/>
    <w:rsid w:val="005E0BE1"/>
    <w:rsid w:val="005E44B7"/>
    <w:rsid w:val="005E63D3"/>
    <w:rsid w:val="005E6455"/>
    <w:rsid w:val="005F03A1"/>
    <w:rsid w:val="006043BE"/>
    <w:rsid w:val="00604A52"/>
    <w:rsid w:val="00605A2D"/>
    <w:rsid w:val="0061041C"/>
    <w:rsid w:val="00610761"/>
    <w:rsid w:val="006146D2"/>
    <w:rsid w:val="006201F1"/>
    <w:rsid w:val="0062025B"/>
    <w:rsid w:val="006218DE"/>
    <w:rsid w:val="0063236D"/>
    <w:rsid w:val="00633913"/>
    <w:rsid w:val="00641AD4"/>
    <w:rsid w:val="00652257"/>
    <w:rsid w:val="00655B89"/>
    <w:rsid w:val="00660ADE"/>
    <w:rsid w:val="006654B4"/>
    <w:rsid w:val="00666220"/>
    <w:rsid w:val="006662B6"/>
    <w:rsid w:val="00670080"/>
    <w:rsid w:val="00671681"/>
    <w:rsid w:val="00672FDB"/>
    <w:rsid w:val="00676A5F"/>
    <w:rsid w:val="006773AA"/>
    <w:rsid w:val="00677A2B"/>
    <w:rsid w:val="00680772"/>
    <w:rsid w:val="00680C39"/>
    <w:rsid w:val="00684702"/>
    <w:rsid w:val="00685F08"/>
    <w:rsid w:val="00690F53"/>
    <w:rsid w:val="00693F87"/>
    <w:rsid w:val="006A065C"/>
    <w:rsid w:val="006A1CA1"/>
    <w:rsid w:val="006A3F10"/>
    <w:rsid w:val="006A7603"/>
    <w:rsid w:val="006B1550"/>
    <w:rsid w:val="006B194B"/>
    <w:rsid w:val="006B2C33"/>
    <w:rsid w:val="006B2C8E"/>
    <w:rsid w:val="006B4776"/>
    <w:rsid w:val="006C25AC"/>
    <w:rsid w:val="006C2E25"/>
    <w:rsid w:val="006C3E4C"/>
    <w:rsid w:val="006D019F"/>
    <w:rsid w:val="006D0D82"/>
    <w:rsid w:val="006D199A"/>
    <w:rsid w:val="006D1ADE"/>
    <w:rsid w:val="006D38CB"/>
    <w:rsid w:val="006D5944"/>
    <w:rsid w:val="006D6BD3"/>
    <w:rsid w:val="006D7F13"/>
    <w:rsid w:val="006E0D1E"/>
    <w:rsid w:val="006E1B84"/>
    <w:rsid w:val="006E1E72"/>
    <w:rsid w:val="006E3403"/>
    <w:rsid w:val="006E57E7"/>
    <w:rsid w:val="006F0687"/>
    <w:rsid w:val="006F232A"/>
    <w:rsid w:val="006F4522"/>
    <w:rsid w:val="006F68DE"/>
    <w:rsid w:val="007069C0"/>
    <w:rsid w:val="00710D53"/>
    <w:rsid w:val="00710F6A"/>
    <w:rsid w:val="00712D68"/>
    <w:rsid w:val="007263C1"/>
    <w:rsid w:val="007265CE"/>
    <w:rsid w:val="00727B4D"/>
    <w:rsid w:val="00735AB3"/>
    <w:rsid w:val="00735D0E"/>
    <w:rsid w:val="007361F5"/>
    <w:rsid w:val="00741BA2"/>
    <w:rsid w:val="0074391B"/>
    <w:rsid w:val="007443EF"/>
    <w:rsid w:val="00745349"/>
    <w:rsid w:val="00747086"/>
    <w:rsid w:val="00747608"/>
    <w:rsid w:val="00752A2A"/>
    <w:rsid w:val="00754785"/>
    <w:rsid w:val="007605A0"/>
    <w:rsid w:val="00761247"/>
    <w:rsid w:val="00761251"/>
    <w:rsid w:val="007652E4"/>
    <w:rsid w:val="007665EC"/>
    <w:rsid w:val="007705ED"/>
    <w:rsid w:val="00773DA6"/>
    <w:rsid w:val="007743AC"/>
    <w:rsid w:val="00781307"/>
    <w:rsid w:val="00784389"/>
    <w:rsid w:val="00785F37"/>
    <w:rsid w:val="00787EFB"/>
    <w:rsid w:val="00791466"/>
    <w:rsid w:val="0079216E"/>
    <w:rsid w:val="007A5AAC"/>
    <w:rsid w:val="007A6C8D"/>
    <w:rsid w:val="007A7E5C"/>
    <w:rsid w:val="007B0C0E"/>
    <w:rsid w:val="007B1E1C"/>
    <w:rsid w:val="007C2604"/>
    <w:rsid w:val="007C525B"/>
    <w:rsid w:val="007D2856"/>
    <w:rsid w:val="007D33FB"/>
    <w:rsid w:val="007D43B9"/>
    <w:rsid w:val="007D4B30"/>
    <w:rsid w:val="007D567C"/>
    <w:rsid w:val="007E0BEE"/>
    <w:rsid w:val="007E0DE5"/>
    <w:rsid w:val="007E21C0"/>
    <w:rsid w:val="007E3207"/>
    <w:rsid w:val="007E512E"/>
    <w:rsid w:val="007F2251"/>
    <w:rsid w:val="007F2806"/>
    <w:rsid w:val="007F3B3A"/>
    <w:rsid w:val="007F3D4C"/>
    <w:rsid w:val="007F5F6A"/>
    <w:rsid w:val="007F6EEC"/>
    <w:rsid w:val="007F774F"/>
    <w:rsid w:val="00802E0A"/>
    <w:rsid w:val="00803253"/>
    <w:rsid w:val="008058C5"/>
    <w:rsid w:val="00807C67"/>
    <w:rsid w:val="00810C07"/>
    <w:rsid w:val="00811A54"/>
    <w:rsid w:val="00814EAE"/>
    <w:rsid w:val="00821D5A"/>
    <w:rsid w:val="0082499F"/>
    <w:rsid w:val="008260A6"/>
    <w:rsid w:val="0082669D"/>
    <w:rsid w:val="00826F21"/>
    <w:rsid w:val="00827757"/>
    <w:rsid w:val="00833F27"/>
    <w:rsid w:val="0083492A"/>
    <w:rsid w:val="00836A6E"/>
    <w:rsid w:val="008421B0"/>
    <w:rsid w:val="0084336C"/>
    <w:rsid w:val="00846997"/>
    <w:rsid w:val="00847608"/>
    <w:rsid w:val="00854D0C"/>
    <w:rsid w:val="00861289"/>
    <w:rsid w:val="00861F84"/>
    <w:rsid w:val="00862D30"/>
    <w:rsid w:val="008708EB"/>
    <w:rsid w:val="00870F6F"/>
    <w:rsid w:val="00871CBD"/>
    <w:rsid w:val="00886AB4"/>
    <w:rsid w:val="00895CAD"/>
    <w:rsid w:val="008B2B0A"/>
    <w:rsid w:val="008B5497"/>
    <w:rsid w:val="008B5854"/>
    <w:rsid w:val="008B5AB6"/>
    <w:rsid w:val="008B6E20"/>
    <w:rsid w:val="008B7C6A"/>
    <w:rsid w:val="008C0859"/>
    <w:rsid w:val="008C19BB"/>
    <w:rsid w:val="008C4E50"/>
    <w:rsid w:val="008D03E4"/>
    <w:rsid w:val="008D2018"/>
    <w:rsid w:val="008E4311"/>
    <w:rsid w:val="008E4338"/>
    <w:rsid w:val="008E6138"/>
    <w:rsid w:val="009023C6"/>
    <w:rsid w:val="00905146"/>
    <w:rsid w:val="0091709E"/>
    <w:rsid w:val="009237B8"/>
    <w:rsid w:val="009241AC"/>
    <w:rsid w:val="00930CD9"/>
    <w:rsid w:val="0093117D"/>
    <w:rsid w:val="009347B4"/>
    <w:rsid w:val="00934F0E"/>
    <w:rsid w:val="00935E97"/>
    <w:rsid w:val="00936325"/>
    <w:rsid w:val="00940052"/>
    <w:rsid w:val="00940132"/>
    <w:rsid w:val="009440D7"/>
    <w:rsid w:val="00946260"/>
    <w:rsid w:val="0094703B"/>
    <w:rsid w:val="00952BAC"/>
    <w:rsid w:val="009549DA"/>
    <w:rsid w:val="009553F5"/>
    <w:rsid w:val="00956538"/>
    <w:rsid w:val="00960759"/>
    <w:rsid w:val="0096118B"/>
    <w:rsid w:val="00971C05"/>
    <w:rsid w:val="0098385A"/>
    <w:rsid w:val="0098433B"/>
    <w:rsid w:val="009900EE"/>
    <w:rsid w:val="00990970"/>
    <w:rsid w:val="00990AA2"/>
    <w:rsid w:val="009A20C9"/>
    <w:rsid w:val="009A506A"/>
    <w:rsid w:val="009B0414"/>
    <w:rsid w:val="009B0C66"/>
    <w:rsid w:val="009B1E8F"/>
    <w:rsid w:val="009B3F98"/>
    <w:rsid w:val="009B5962"/>
    <w:rsid w:val="009B6C7B"/>
    <w:rsid w:val="009B7EF4"/>
    <w:rsid w:val="009C2EC6"/>
    <w:rsid w:val="009C7DE8"/>
    <w:rsid w:val="009D2C51"/>
    <w:rsid w:val="009D2FBA"/>
    <w:rsid w:val="009D30F7"/>
    <w:rsid w:val="009E3969"/>
    <w:rsid w:val="009E5869"/>
    <w:rsid w:val="009E79A9"/>
    <w:rsid w:val="009F1125"/>
    <w:rsid w:val="009F3CFD"/>
    <w:rsid w:val="009F471C"/>
    <w:rsid w:val="009F6203"/>
    <w:rsid w:val="00A00843"/>
    <w:rsid w:val="00A01067"/>
    <w:rsid w:val="00A021C3"/>
    <w:rsid w:val="00A030F2"/>
    <w:rsid w:val="00A03FAE"/>
    <w:rsid w:val="00A04C34"/>
    <w:rsid w:val="00A05BEC"/>
    <w:rsid w:val="00A1066B"/>
    <w:rsid w:val="00A11681"/>
    <w:rsid w:val="00A125C6"/>
    <w:rsid w:val="00A14141"/>
    <w:rsid w:val="00A17B9E"/>
    <w:rsid w:val="00A2769D"/>
    <w:rsid w:val="00A276A4"/>
    <w:rsid w:val="00A313BD"/>
    <w:rsid w:val="00A325AA"/>
    <w:rsid w:val="00A32B7E"/>
    <w:rsid w:val="00A32CB3"/>
    <w:rsid w:val="00A41C07"/>
    <w:rsid w:val="00A45818"/>
    <w:rsid w:val="00A46916"/>
    <w:rsid w:val="00A4730C"/>
    <w:rsid w:val="00A55F02"/>
    <w:rsid w:val="00A5712A"/>
    <w:rsid w:val="00A57AAC"/>
    <w:rsid w:val="00A641CC"/>
    <w:rsid w:val="00A6680D"/>
    <w:rsid w:val="00A703AD"/>
    <w:rsid w:val="00A73C89"/>
    <w:rsid w:val="00A75839"/>
    <w:rsid w:val="00A7628B"/>
    <w:rsid w:val="00A81495"/>
    <w:rsid w:val="00A82364"/>
    <w:rsid w:val="00A83CB0"/>
    <w:rsid w:val="00A86504"/>
    <w:rsid w:val="00A936F2"/>
    <w:rsid w:val="00A961B2"/>
    <w:rsid w:val="00A96C1C"/>
    <w:rsid w:val="00AA4FBF"/>
    <w:rsid w:val="00AB04E8"/>
    <w:rsid w:val="00AB2405"/>
    <w:rsid w:val="00AB3456"/>
    <w:rsid w:val="00AB3988"/>
    <w:rsid w:val="00AB62FC"/>
    <w:rsid w:val="00AB7D38"/>
    <w:rsid w:val="00AC108E"/>
    <w:rsid w:val="00AC22D3"/>
    <w:rsid w:val="00AC486A"/>
    <w:rsid w:val="00AC7CD6"/>
    <w:rsid w:val="00AD1FB3"/>
    <w:rsid w:val="00AD39A8"/>
    <w:rsid w:val="00AE175D"/>
    <w:rsid w:val="00AE2563"/>
    <w:rsid w:val="00AE395D"/>
    <w:rsid w:val="00AE70CF"/>
    <w:rsid w:val="00AE70F9"/>
    <w:rsid w:val="00B017B8"/>
    <w:rsid w:val="00B01E3B"/>
    <w:rsid w:val="00B0571D"/>
    <w:rsid w:val="00B10B61"/>
    <w:rsid w:val="00B1126A"/>
    <w:rsid w:val="00B1243A"/>
    <w:rsid w:val="00B12B7D"/>
    <w:rsid w:val="00B20B92"/>
    <w:rsid w:val="00B2781A"/>
    <w:rsid w:val="00B341F3"/>
    <w:rsid w:val="00B36A88"/>
    <w:rsid w:val="00B41553"/>
    <w:rsid w:val="00B429FF"/>
    <w:rsid w:val="00B43A66"/>
    <w:rsid w:val="00B57AB4"/>
    <w:rsid w:val="00B63086"/>
    <w:rsid w:val="00B6321E"/>
    <w:rsid w:val="00B64887"/>
    <w:rsid w:val="00B73608"/>
    <w:rsid w:val="00B7436B"/>
    <w:rsid w:val="00B81357"/>
    <w:rsid w:val="00B8287F"/>
    <w:rsid w:val="00B90917"/>
    <w:rsid w:val="00B94BE1"/>
    <w:rsid w:val="00BA0617"/>
    <w:rsid w:val="00BA132A"/>
    <w:rsid w:val="00BA2212"/>
    <w:rsid w:val="00BA40A7"/>
    <w:rsid w:val="00BA648E"/>
    <w:rsid w:val="00BB14EA"/>
    <w:rsid w:val="00BB4BE0"/>
    <w:rsid w:val="00BB52E1"/>
    <w:rsid w:val="00BD259E"/>
    <w:rsid w:val="00BD6365"/>
    <w:rsid w:val="00BD746F"/>
    <w:rsid w:val="00BE11D2"/>
    <w:rsid w:val="00BF4313"/>
    <w:rsid w:val="00BF45EA"/>
    <w:rsid w:val="00BF62C3"/>
    <w:rsid w:val="00BF7FCF"/>
    <w:rsid w:val="00C0164E"/>
    <w:rsid w:val="00C056A8"/>
    <w:rsid w:val="00C06716"/>
    <w:rsid w:val="00C07EC1"/>
    <w:rsid w:val="00C12436"/>
    <w:rsid w:val="00C15AFC"/>
    <w:rsid w:val="00C2098C"/>
    <w:rsid w:val="00C236A6"/>
    <w:rsid w:val="00C252D4"/>
    <w:rsid w:val="00C31A50"/>
    <w:rsid w:val="00C3275A"/>
    <w:rsid w:val="00C36039"/>
    <w:rsid w:val="00C37C33"/>
    <w:rsid w:val="00C4060F"/>
    <w:rsid w:val="00C44A31"/>
    <w:rsid w:val="00C44EFF"/>
    <w:rsid w:val="00C561CD"/>
    <w:rsid w:val="00C6051E"/>
    <w:rsid w:val="00C65BC8"/>
    <w:rsid w:val="00C662F0"/>
    <w:rsid w:val="00C66413"/>
    <w:rsid w:val="00C708E5"/>
    <w:rsid w:val="00C801F2"/>
    <w:rsid w:val="00C8069D"/>
    <w:rsid w:val="00C82602"/>
    <w:rsid w:val="00C82E98"/>
    <w:rsid w:val="00C84E6B"/>
    <w:rsid w:val="00C85B3D"/>
    <w:rsid w:val="00C87E30"/>
    <w:rsid w:val="00C9081B"/>
    <w:rsid w:val="00C90850"/>
    <w:rsid w:val="00C917B8"/>
    <w:rsid w:val="00C921F6"/>
    <w:rsid w:val="00C92C03"/>
    <w:rsid w:val="00CA0DFF"/>
    <w:rsid w:val="00CA2F5D"/>
    <w:rsid w:val="00CA4486"/>
    <w:rsid w:val="00CA5AAB"/>
    <w:rsid w:val="00CA6CC5"/>
    <w:rsid w:val="00CB6644"/>
    <w:rsid w:val="00CB6853"/>
    <w:rsid w:val="00CB70C7"/>
    <w:rsid w:val="00CB75B9"/>
    <w:rsid w:val="00CC2F83"/>
    <w:rsid w:val="00CC7D70"/>
    <w:rsid w:val="00CD0022"/>
    <w:rsid w:val="00CD1476"/>
    <w:rsid w:val="00CD2A7B"/>
    <w:rsid w:val="00CD4412"/>
    <w:rsid w:val="00CE01F6"/>
    <w:rsid w:val="00CE124D"/>
    <w:rsid w:val="00CE350F"/>
    <w:rsid w:val="00CE40EB"/>
    <w:rsid w:val="00CF3EE5"/>
    <w:rsid w:val="00CF6936"/>
    <w:rsid w:val="00CF7E3B"/>
    <w:rsid w:val="00D007F2"/>
    <w:rsid w:val="00D05FC5"/>
    <w:rsid w:val="00D0724E"/>
    <w:rsid w:val="00D13C32"/>
    <w:rsid w:val="00D27DD2"/>
    <w:rsid w:val="00D423DA"/>
    <w:rsid w:val="00D42CB3"/>
    <w:rsid w:val="00D4475B"/>
    <w:rsid w:val="00D5150B"/>
    <w:rsid w:val="00D525B7"/>
    <w:rsid w:val="00D536F8"/>
    <w:rsid w:val="00D53764"/>
    <w:rsid w:val="00D61C01"/>
    <w:rsid w:val="00D623C6"/>
    <w:rsid w:val="00D64CAE"/>
    <w:rsid w:val="00D65DCF"/>
    <w:rsid w:val="00D66ACF"/>
    <w:rsid w:val="00D7155D"/>
    <w:rsid w:val="00D73DD6"/>
    <w:rsid w:val="00D77BAB"/>
    <w:rsid w:val="00D8363C"/>
    <w:rsid w:val="00D844AB"/>
    <w:rsid w:val="00D85448"/>
    <w:rsid w:val="00D87872"/>
    <w:rsid w:val="00D90479"/>
    <w:rsid w:val="00D916C3"/>
    <w:rsid w:val="00D94CD5"/>
    <w:rsid w:val="00D94FA5"/>
    <w:rsid w:val="00DA295A"/>
    <w:rsid w:val="00DA5200"/>
    <w:rsid w:val="00DB4228"/>
    <w:rsid w:val="00DC1BCF"/>
    <w:rsid w:val="00DC3BDD"/>
    <w:rsid w:val="00DC5831"/>
    <w:rsid w:val="00DC73B0"/>
    <w:rsid w:val="00DD19D1"/>
    <w:rsid w:val="00DD6B2B"/>
    <w:rsid w:val="00DE655E"/>
    <w:rsid w:val="00DF236A"/>
    <w:rsid w:val="00DF2865"/>
    <w:rsid w:val="00E00D3F"/>
    <w:rsid w:val="00E033E3"/>
    <w:rsid w:val="00E16689"/>
    <w:rsid w:val="00E2405B"/>
    <w:rsid w:val="00E30F05"/>
    <w:rsid w:val="00E34595"/>
    <w:rsid w:val="00E36523"/>
    <w:rsid w:val="00E476BD"/>
    <w:rsid w:val="00E52696"/>
    <w:rsid w:val="00E53C1C"/>
    <w:rsid w:val="00E54212"/>
    <w:rsid w:val="00E57D3D"/>
    <w:rsid w:val="00E60ADC"/>
    <w:rsid w:val="00E61CBF"/>
    <w:rsid w:val="00E626C8"/>
    <w:rsid w:val="00E63504"/>
    <w:rsid w:val="00E651D7"/>
    <w:rsid w:val="00E657A1"/>
    <w:rsid w:val="00E703F6"/>
    <w:rsid w:val="00E70946"/>
    <w:rsid w:val="00E71849"/>
    <w:rsid w:val="00E776EF"/>
    <w:rsid w:val="00E8071B"/>
    <w:rsid w:val="00E82E03"/>
    <w:rsid w:val="00E87659"/>
    <w:rsid w:val="00E9316D"/>
    <w:rsid w:val="00E95BD9"/>
    <w:rsid w:val="00E966D3"/>
    <w:rsid w:val="00EA0092"/>
    <w:rsid w:val="00EA1728"/>
    <w:rsid w:val="00EA3ACC"/>
    <w:rsid w:val="00EA4630"/>
    <w:rsid w:val="00EA47F9"/>
    <w:rsid w:val="00EA48EB"/>
    <w:rsid w:val="00EA623B"/>
    <w:rsid w:val="00EB1593"/>
    <w:rsid w:val="00EB2C6C"/>
    <w:rsid w:val="00EC2301"/>
    <w:rsid w:val="00EC4185"/>
    <w:rsid w:val="00ED52C7"/>
    <w:rsid w:val="00EE0789"/>
    <w:rsid w:val="00EE20D0"/>
    <w:rsid w:val="00EE3649"/>
    <w:rsid w:val="00EE711C"/>
    <w:rsid w:val="00EE766B"/>
    <w:rsid w:val="00EF0D30"/>
    <w:rsid w:val="00EF422A"/>
    <w:rsid w:val="00EF74BF"/>
    <w:rsid w:val="00F0054F"/>
    <w:rsid w:val="00F01EC3"/>
    <w:rsid w:val="00F047B1"/>
    <w:rsid w:val="00F05F1A"/>
    <w:rsid w:val="00F10ADC"/>
    <w:rsid w:val="00F12C9E"/>
    <w:rsid w:val="00F13B0A"/>
    <w:rsid w:val="00F145AE"/>
    <w:rsid w:val="00F14C36"/>
    <w:rsid w:val="00F16666"/>
    <w:rsid w:val="00F22723"/>
    <w:rsid w:val="00F2728E"/>
    <w:rsid w:val="00F27A8B"/>
    <w:rsid w:val="00F411AA"/>
    <w:rsid w:val="00F417C7"/>
    <w:rsid w:val="00F41939"/>
    <w:rsid w:val="00F43D80"/>
    <w:rsid w:val="00F66A1C"/>
    <w:rsid w:val="00F71B3D"/>
    <w:rsid w:val="00F74E08"/>
    <w:rsid w:val="00F80626"/>
    <w:rsid w:val="00F80833"/>
    <w:rsid w:val="00F8397F"/>
    <w:rsid w:val="00F913D3"/>
    <w:rsid w:val="00F9394B"/>
    <w:rsid w:val="00F9444B"/>
    <w:rsid w:val="00F96828"/>
    <w:rsid w:val="00FA00DE"/>
    <w:rsid w:val="00FA1A34"/>
    <w:rsid w:val="00FA51A2"/>
    <w:rsid w:val="00FA5660"/>
    <w:rsid w:val="00FA7B25"/>
    <w:rsid w:val="00FB01A3"/>
    <w:rsid w:val="00FB23FB"/>
    <w:rsid w:val="00FB2D32"/>
    <w:rsid w:val="00FB5C0C"/>
    <w:rsid w:val="00FC4388"/>
    <w:rsid w:val="00FC7568"/>
    <w:rsid w:val="00FD0729"/>
    <w:rsid w:val="00FD5E53"/>
    <w:rsid w:val="00FE022E"/>
    <w:rsid w:val="00FE3810"/>
    <w:rsid w:val="00FE512A"/>
    <w:rsid w:val="00FE51DB"/>
    <w:rsid w:val="00FF0242"/>
    <w:rsid w:val="00FF2900"/>
    <w:rsid w:val="00FF6EFA"/>
    <w:rsid w:val="00FF75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48B4F"/>
  <w15:docId w15:val="{35C913C4-2048-4B1A-9829-A1DC9D381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3F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B3F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B3F9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B3F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B3F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B3F9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B3F9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B3F9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42</Pages>
  <Words>18118</Words>
  <Characters>103277</Characters>
  <Application>Microsoft Office Word</Application>
  <DocSecurity>0</DocSecurity>
  <Lines>860</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Тарасова Светлана Анатольевна</dc:creator>
  <cp:lastModifiedBy>User</cp:lastModifiedBy>
  <cp:revision>3</cp:revision>
  <dcterms:created xsi:type="dcterms:W3CDTF">2022-04-20T09:00:00Z</dcterms:created>
  <dcterms:modified xsi:type="dcterms:W3CDTF">2022-04-20T09:04:00Z</dcterms:modified>
</cp:coreProperties>
</file>